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6C50" w:rsidRPr="007D72A7" w:rsidRDefault="006A6C50" w:rsidP="00C12444">
      <w:pPr>
        <w:pStyle w:val="CRCoverPage"/>
        <w:tabs>
          <w:tab w:val="right" w:pos="9639"/>
        </w:tabs>
        <w:spacing w:after="0"/>
        <w:jc w:val="both"/>
        <w:rPr>
          <w:b/>
          <w:noProof/>
          <w:sz w:val="24"/>
        </w:rPr>
      </w:pPr>
      <w:r w:rsidRPr="007D72A7">
        <w:rPr>
          <w:b/>
          <w:noProof/>
          <w:sz w:val="24"/>
        </w:rPr>
        <w:t xml:space="preserve">3GPP TSG-RAN WG2 </w:t>
      </w:r>
      <w:r>
        <w:rPr>
          <w:b/>
          <w:noProof/>
          <w:sz w:val="24"/>
        </w:rPr>
        <w:t>Meeting #101</w:t>
      </w:r>
      <w:r w:rsidRPr="007D72A7">
        <w:rPr>
          <w:b/>
          <w:noProof/>
          <w:sz w:val="24"/>
        </w:rPr>
        <w:tab/>
        <w:t>R2-18</w:t>
      </w:r>
      <w:r w:rsidR="00D21DC1">
        <w:rPr>
          <w:b/>
          <w:noProof/>
          <w:sz w:val="24"/>
        </w:rPr>
        <w:t>02845</w:t>
      </w:r>
    </w:p>
    <w:p w:rsidR="002E6FCB" w:rsidRPr="001A70E6" w:rsidRDefault="006A6C50" w:rsidP="00C12444">
      <w:pPr>
        <w:pStyle w:val="CRCoverPage"/>
        <w:tabs>
          <w:tab w:val="right" w:pos="9639"/>
        </w:tabs>
        <w:spacing w:after="0"/>
        <w:jc w:val="both"/>
        <w:rPr>
          <w:rFonts w:eastAsia="맑은 고딕"/>
          <w:b/>
          <w:i/>
          <w:noProof/>
          <w:sz w:val="24"/>
          <w:lang w:eastAsia="ko-KR"/>
        </w:rPr>
      </w:pPr>
      <w:r>
        <w:rPr>
          <w:b/>
          <w:noProof/>
          <w:sz w:val="24"/>
        </w:rPr>
        <w:t>Athens, Greece, 26th February – 2nd March</w:t>
      </w:r>
      <w:r w:rsidRPr="007D72A7">
        <w:rPr>
          <w:b/>
          <w:noProof/>
          <w:sz w:val="24"/>
        </w:rPr>
        <w:t xml:space="preserve"> 2018</w:t>
      </w:r>
      <w:r w:rsidR="002E6FCB">
        <w:rPr>
          <w:rFonts w:eastAsia="맑은 고딕" w:hint="eastAsia"/>
          <w:b/>
          <w:noProof/>
          <w:sz w:val="24"/>
          <w:lang w:eastAsia="ko-KR"/>
        </w:rPr>
        <w:tab/>
      </w:r>
    </w:p>
    <w:p w:rsidR="004F51E1" w:rsidRPr="00E225A7" w:rsidRDefault="004F51E1" w:rsidP="00C12444">
      <w:pPr>
        <w:pStyle w:val="CRCoverPage"/>
        <w:tabs>
          <w:tab w:val="right" w:pos="9639"/>
        </w:tabs>
        <w:spacing w:after="0"/>
        <w:jc w:val="both"/>
        <w:rPr>
          <w:rFonts w:eastAsia="맑은 고딕"/>
          <w:b/>
          <w:i/>
          <w:noProof/>
          <w:sz w:val="24"/>
          <w:lang w:eastAsia="ko-KR"/>
        </w:rPr>
      </w:pPr>
      <w:r>
        <w:rPr>
          <w:rFonts w:eastAsia="맑은 고딕" w:hint="eastAsia"/>
          <w:b/>
          <w:noProof/>
          <w:sz w:val="24"/>
          <w:lang w:eastAsia="ko-KR"/>
        </w:rPr>
        <w:tab/>
      </w:r>
    </w:p>
    <w:p w:rsidR="004F51E1" w:rsidRPr="002E6FCB" w:rsidRDefault="004F51E1" w:rsidP="00C12444">
      <w:pPr>
        <w:pStyle w:val="CRCoverPage"/>
        <w:tabs>
          <w:tab w:val="right" w:pos="9639"/>
        </w:tabs>
        <w:spacing w:after="0"/>
        <w:jc w:val="both"/>
        <w:rPr>
          <w:rFonts w:eastAsia="맑은 고딕"/>
          <w:b/>
          <w:noProof/>
          <w:sz w:val="24"/>
          <w:lang w:eastAsia="ko-KR"/>
        </w:rPr>
      </w:pPr>
    </w:p>
    <w:p w:rsidR="004F51E1" w:rsidRPr="0024416F" w:rsidRDefault="004F51E1" w:rsidP="00C12444">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4C30D0" w:rsidRPr="0024416F">
        <w:rPr>
          <w:rFonts w:ascii="Arial" w:hAnsi="Arial" w:cs="Arial"/>
          <w:b/>
          <w:noProof/>
          <w:sz w:val="28"/>
          <w:szCs w:val="28"/>
          <w:lang w:val="en-US"/>
        </w:rPr>
        <w:t>10.3.1.</w:t>
      </w:r>
      <w:r w:rsidR="00134DF0">
        <w:rPr>
          <w:rFonts w:ascii="Arial" w:hAnsi="Arial" w:cs="Arial"/>
          <w:b/>
          <w:noProof/>
          <w:sz w:val="28"/>
          <w:szCs w:val="28"/>
          <w:lang w:val="en-US"/>
        </w:rPr>
        <w:t>8</w:t>
      </w:r>
      <w:r w:rsidR="007D72A7" w:rsidRPr="0024416F">
        <w:rPr>
          <w:rFonts w:ascii="Arial" w:hAnsi="Arial" w:cs="Arial"/>
          <w:b/>
          <w:noProof/>
          <w:sz w:val="28"/>
          <w:szCs w:val="28"/>
          <w:lang w:val="en-US"/>
        </w:rPr>
        <w:t xml:space="preserve"> </w:t>
      </w:r>
      <w:r w:rsidRPr="0024416F">
        <w:rPr>
          <w:rFonts w:ascii="Arial" w:hAnsi="Arial" w:cs="Arial"/>
          <w:b/>
          <w:noProof/>
          <w:sz w:val="28"/>
          <w:szCs w:val="28"/>
          <w:lang w:val="en-US"/>
        </w:rPr>
        <w:t>(NR_newRAT-Core)</w:t>
      </w:r>
    </w:p>
    <w:p w:rsidR="004F51E1" w:rsidRPr="0024416F" w:rsidRDefault="004F51E1" w:rsidP="00C12444">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w:t>
      </w:r>
      <w:bookmarkStart w:id="0" w:name="_GoBack"/>
      <w:bookmarkEnd w:id="0"/>
      <w:r w:rsidRPr="0024416F">
        <w:rPr>
          <w:rFonts w:ascii="Arial" w:hAnsi="Arial" w:cs="Arial"/>
          <w:b/>
          <w:noProof/>
          <w:sz w:val="28"/>
          <w:szCs w:val="28"/>
          <w:lang w:val="en-US"/>
        </w:rPr>
        <w:t>G Electronics Inc.</w:t>
      </w:r>
    </w:p>
    <w:p w:rsidR="004F51E1" w:rsidRPr="0024416F" w:rsidRDefault="004F51E1" w:rsidP="00C12444">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604E49" w:rsidRPr="0024416F">
        <w:rPr>
          <w:rFonts w:ascii="Arial" w:hAnsi="Arial" w:cs="Arial"/>
          <w:b/>
          <w:noProof/>
          <w:sz w:val="28"/>
          <w:szCs w:val="28"/>
          <w:lang w:val="en-US"/>
        </w:rPr>
        <w:t xml:space="preserve">: </w:t>
      </w:r>
      <w:r w:rsidR="00FB39AC">
        <w:rPr>
          <w:rFonts w:ascii="Arial" w:hAnsi="Arial" w:cs="Arial"/>
          <w:b/>
          <w:noProof/>
          <w:sz w:val="28"/>
          <w:szCs w:val="28"/>
          <w:lang w:val="en-US"/>
        </w:rPr>
        <w:t>Configured scheduling</w:t>
      </w:r>
      <w:r w:rsidR="00604E49" w:rsidRPr="0024416F">
        <w:rPr>
          <w:rFonts w:ascii="Arial" w:hAnsi="Arial" w:cs="Arial"/>
          <w:b/>
          <w:noProof/>
          <w:sz w:val="28"/>
          <w:szCs w:val="28"/>
          <w:lang w:val="en-US"/>
        </w:rPr>
        <w:t xml:space="preserve"> open issues</w:t>
      </w:r>
    </w:p>
    <w:p w:rsidR="004F51E1" w:rsidRPr="0024416F" w:rsidRDefault="004F51E1" w:rsidP="00C12444">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rsidR="004F51E1" w:rsidRDefault="004F51E1" w:rsidP="00C12444">
      <w:pPr>
        <w:pStyle w:val="1"/>
        <w:jc w:val="both"/>
        <w:rPr>
          <w:rFonts w:ascii="Times New Roman" w:hAnsi="Times New Roman"/>
          <w:lang w:val="en-US" w:eastAsia="ko-KR"/>
        </w:rPr>
      </w:pPr>
      <w:r>
        <w:rPr>
          <w:lang w:val="en-US"/>
        </w:rPr>
        <w:t>1.</w:t>
      </w:r>
      <w:r>
        <w:rPr>
          <w:lang w:val="en-US"/>
        </w:rPr>
        <w:tab/>
      </w:r>
      <w:r>
        <w:rPr>
          <w:rFonts w:hint="eastAsia"/>
          <w:lang w:val="en-US" w:eastAsia="ko-KR"/>
        </w:rPr>
        <w:t>Introduction</w:t>
      </w:r>
    </w:p>
    <w:p w:rsidR="008C4372" w:rsidRPr="004C30D0" w:rsidRDefault="000B15E5" w:rsidP="00C12444">
      <w:pPr>
        <w:jc w:val="both"/>
      </w:pPr>
      <w:r>
        <w:rPr>
          <w:rFonts w:hint="eastAsia"/>
        </w:rPr>
        <w:t xml:space="preserve">In this document, MAC open issues </w:t>
      </w:r>
      <w:r w:rsidR="00FB39AC">
        <w:t xml:space="preserve">related to </w:t>
      </w:r>
      <w:proofErr w:type="gramStart"/>
      <w:r w:rsidR="00FB39AC">
        <w:t>configured</w:t>
      </w:r>
      <w:proofErr w:type="gramEnd"/>
      <w:r w:rsidR="00FB39AC">
        <w:t xml:space="preserve"> scheduling are addressed</w:t>
      </w:r>
      <w:r w:rsidR="007A2658">
        <w:t>.</w:t>
      </w:r>
    </w:p>
    <w:p w:rsidR="004F51E1" w:rsidRDefault="004F51E1" w:rsidP="00C12444">
      <w:pPr>
        <w:pStyle w:val="1"/>
        <w:jc w:val="both"/>
        <w:rPr>
          <w:lang w:val="en-US"/>
        </w:rPr>
      </w:pPr>
      <w:r>
        <w:rPr>
          <w:rFonts w:hint="eastAsia"/>
          <w:lang w:val="en-US" w:eastAsia="ko-KR"/>
        </w:rPr>
        <w:t>2</w:t>
      </w:r>
      <w:r>
        <w:rPr>
          <w:lang w:val="en-US"/>
        </w:rPr>
        <w:t>.</w:t>
      </w:r>
      <w:r>
        <w:rPr>
          <w:lang w:val="en-US"/>
        </w:rPr>
        <w:tab/>
        <w:t>Discussion</w:t>
      </w:r>
    </w:p>
    <w:p w:rsidR="000B15E5" w:rsidRDefault="000B15E5" w:rsidP="00C12444">
      <w:pPr>
        <w:pStyle w:val="2"/>
        <w:jc w:val="both"/>
      </w:pPr>
      <w:r w:rsidRPr="00F10DD4">
        <w:t>[Issue 5.</w:t>
      </w:r>
      <w:r w:rsidRPr="00F10DD4">
        <w:rPr>
          <w:rFonts w:hint="eastAsia"/>
        </w:rPr>
        <w:t>4.1</w:t>
      </w:r>
      <w:r w:rsidRPr="00F10DD4">
        <w:t>-</w:t>
      </w:r>
      <w:r w:rsidRPr="00F10DD4">
        <w:rPr>
          <w:rFonts w:hint="eastAsia"/>
        </w:rPr>
        <w:t>5</w:t>
      </w:r>
      <w:r w:rsidRPr="00F10DD4">
        <w:t>]</w:t>
      </w:r>
      <w:r w:rsidRPr="00F10DD4">
        <w:tab/>
      </w:r>
      <w:r w:rsidRPr="00F10DD4">
        <w:rPr>
          <w:rFonts w:hint="eastAsia"/>
        </w:rPr>
        <w:t xml:space="preserve">RAN2 should discuss </w:t>
      </w:r>
      <w:r w:rsidRPr="00F10DD4">
        <w:t>whether</w:t>
      </w:r>
      <w:r w:rsidRPr="00F10DD4">
        <w:rPr>
          <w:rFonts w:hint="eastAsia"/>
        </w:rPr>
        <w:t xml:space="preserve"> the timer </w:t>
      </w:r>
      <w:r w:rsidRPr="00F10DD4">
        <w:rPr>
          <w:rFonts w:hint="eastAsia"/>
          <w:i/>
        </w:rPr>
        <w:t>configuredGrantTimer</w:t>
      </w:r>
      <w:r w:rsidRPr="00F10DD4">
        <w:rPr>
          <w:rFonts w:hint="eastAsia"/>
        </w:rPr>
        <w:t xml:space="preserve"> is always configured for the </w:t>
      </w:r>
      <w:r w:rsidRPr="00F10DD4">
        <w:t>configured</w:t>
      </w:r>
      <w:r w:rsidRPr="00F10DD4">
        <w:rPr>
          <w:rFonts w:hint="eastAsia"/>
        </w:rPr>
        <w:t xml:space="preserve"> grants.</w:t>
      </w:r>
    </w:p>
    <w:p w:rsidR="00F10DD4" w:rsidRDefault="00F10DD4" w:rsidP="00C12444">
      <w:pPr>
        <w:jc w:val="both"/>
      </w:pPr>
      <w:r>
        <w:rPr>
          <w:rFonts w:hint="eastAsia"/>
        </w:rPr>
        <w:t xml:space="preserve">The motivation of </w:t>
      </w:r>
      <w:r>
        <w:rPr>
          <w:i/>
        </w:rPr>
        <w:t>configuredGrantTimer</w:t>
      </w:r>
      <w:r>
        <w:t xml:space="preserve"> is to guarantee retransmission opportunity in case the configured transmission opportunities exist frequently. Thus, if the periodicity of configured </w:t>
      </w:r>
      <w:r w:rsidR="00093BA2">
        <w:t>grant</w:t>
      </w:r>
      <w:r w:rsidR="00ED14C1">
        <w:t>s</w:t>
      </w:r>
      <w:r>
        <w:t xml:space="preserve"> is long, there </w:t>
      </w:r>
      <w:r w:rsidR="00ED14C1">
        <w:t>seems to be</w:t>
      </w:r>
      <w:r>
        <w:t xml:space="preserve"> no need of </w:t>
      </w:r>
      <w:r w:rsidR="00ED14C1">
        <w:t xml:space="preserve">having a </w:t>
      </w:r>
      <w:r>
        <w:rPr>
          <w:i/>
        </w:rPr>
        <w:t>configuredGrantTimer</w:t>
      </w:r>
      <w:r>
        <w:t xml:space="preserve">. </w:t>
      </w:r>
    </w:p>
    <w:p w:rsidR="00F10DD4" w:rsidRDefault="00AB1055" w:rsidP="00C12444">
      <w:pPr>
        <w:jc w:val="both"/>
      </w:pPr>
      <w:r>
        <w:rPr>
          <w:b/>
        </w:rPr>
        <w:t xml:space="preserve">Proposal 1. </w:t>
      </w:r>
      <w:proofErr w:type="gramStart"/>
      <w:r>
        <w:rPr>
          <w:i/>
        </w:rPr>
        <w:t>configuredGrantTimer</w:t>
      </w:r>
      <w:proofErr w:type="gramEnd"/>
      <w:r>
        <w:rPr>
          <w:i/>
        </w:rPr>
        <w:t xml:space="preserve"> </w:t>
      </w:r>
      <w:r>
        <w:t>is configurable by RRC.</w:t>
      </w:r>
    </w:p>
    <w:p w:rsidR="00430077" w:rsidRDefault="00430077" w:rsidP="00C12444">
      <w:pPr>
        <w:jc w:val="both"/>
      </w:pPr>
    </w:p>
    <w:p w:rsidR="00ED14C1" w:rsidRDefault="00554012" w:rsidP="00C12444">
      <w:pPr>
        <w:jc w:val="both"/>
      </w:pPr>
      <w:r>
        <w:t xml:space="preserve">The next </w:t>
      </w:r>
      <w:r w:rsidR="00093BA2">
        <w:t xml:space="preserve">question is whether </w:t>
      </w:r>
      <w:r w:rsidR="00093BA2">
        <w:rPr>
          <w:i/>
        </w:rPr>
        <w:t>configuredGrantTimer</w:t>
      </w:r>
      <w:r w:rsidR="003858F4">
        <w:t xml:space="preserve"> is configured per HARQ process, HARQ entity, or </w:t>
      </w:r>
      <w:r w:rsidR="000C266C">
        <w:t xml:space="preserve">Configured Grant (CG) </w:t>
      </w:r>
      <w:r w:rsidR="003858F4">
        <w:t>resource.</w:t>
      </w:r>
    </w:p>
    <w:p w:rsidR="003858F4" w:rsidRPr="003858F4" w:rsidRDefault="003858F4" w:rsidP="00C12444">
      <w:pPr>
        <w:jc w:val="both"/>
      </w:pPr>
      <w:r>
        <w:t xml:space="preserve">Although </w:t>
      </w:r>
      <w:r>
        <w:rPr>
          <w:i/>
        </w:rPr>
        <w:t xml:space="preserve">configuredGrantTimer </w:t>
      </w:r>
      <w:r>
        <w:t xml:space="preserve">operates on each HARQ process, it would be logical to configure a </w:t>
      </w:r>
      <w:r>
        <w:rPr>
          <w:i/>
        </w:rPr>
        <w:t xml:space="preserve">configuredGrantTimer </w:t>
      </w:r>
      <w:r>
        <w:t xml:space="preserve">per CG resource because the need of or the timer value of the </w:t>
      </w:r>
      <w:r>
        <w:rPr>
          <w:i/>
        </w:rPr>
        <w:t xml:space="preserve">configuredGrantTimer </w:t>
      </w:r>
      <w:r w:rsidR="005A1470">
        <w:t>would depend</w:t>
      </w:r>
      <w:r>
        <w:t xml:space="preserve"> on the periodicity of configured grants. </w:t>
      </w:r>
      <w:r w:rsidR="005A1470">
        <w:t>This</w:t>
      </w:r>
      <w:r>
        <w:t xml:space="preserve"> implies that a HARQ processes </w:t>
      </w:r>
      <w:r w:rsidR="008D7F4C">
        <w:t>configured</w:t>
      </w:r>
      <w:r>
        <w:t xml:space="preserve"> for a CG resource uses the </w:t>
      </w:r>
      <w:r>
        <w:rPr>
          <w:i/>
        </w:rPr>
        <w:t xml:space="preserve">configuredGrantTimer </w:t>
      </w:r>
      <w:r>
        <w:t>associated with that CG resource.</w:t>
      </w:r>
    </w:p>
    <w:p w:rsidR="003858F4" w:rsidRPr="003858F4" w:rsidRDefault="003858F4" w:rsidP="00C12444">
      <w:pPr>
        <w:jc w:val="both"/>
      </w:pPr>
      <w:r>
        <w:rPr>
          <w:b/>
        </w:rPr>
        <w:t xml:space="preserve">Proposal </w:t>
      </w:r>
      <w:r w:rsidR="007F6A03">
        <w:rPr>
          <w:b/>
        </w:rPr>
        <w:t>2</w:t>
      </w:r>
      <w:r>
        <w:rPr>
          <w:b/>
        </w:rPr>
        <w:t xml:space="preserve">. </w:t>
      </w:r>
      <w:proofErr w:type="gramStart"/>
      <w:r>
        <w:rPr>
          <w:i/>
        </w:rPr>
        <w:t>configuredGrantTimer</w:t>
      </w:r>
      <w:proofErr w:type="gramEnd"/>
      <w:r>
        <w:rPr>
          <w:i/>
        </w:rPr>
        <w:t xml:space="preserve"> </w:t>
      </w:r>
      <w:r>
        <w:t>is configured per CG resource (i.e., SPS-</w:t>
      </w:r>
      <w:proofErr w:type="spellStart"/>
      <w:r>
        <w:t>Config</w:t>
      </w:r>
      <w:proofErr w:type="spellEnd"/>
      <w:r>
        <w:t xml:space="preserve"> as per TS 38.331 V15.0.0)</w:t>
      </w:r>
    </w:p>
    <w:p w:rsidR="00AB1055" w:rsidRPr="00AB1055" w:rsidRDefault="00AB1055" w:rsidP="00C12444">
      <w:pPr>
        <w:jc w:val="both"/>
      </w:pPr>
    </w:p>
    <w:p w:rsidR="000B15E5" w:rsidRDefault="000B15E5" w:rsidP="00C12444">
      <w:pPr>
        <w:pStyle w:val="2"/>
        <w:jc w:val="both"/>
      </w:pPr>
      <w:r w:rsidRPr="00AB1055">
        <w:t>[Issue 5.</w:t>
      </w:r>
      <w:r w:rsidRPr="00AB1055">
        <w:rPr>
          <w:rFonts w:hint="eastAsia"/>
        </w:rPr>
        <w:t>4.1</w:t>
      </w:r>
      <w:r w:rsidRPr="00AB1055">
        <w:t>-</w:t>
      </w:r>
      <w:r w:rsidRPr="00AB1055">
        <w:rPr>
          <w:rFonts w:hint="eastAsia"/>
        </w:rPr>
        <w:t>6</w:t>
      </w:r>
      <w:r w:rsidRPr="00AB1055">
        <w:t>]</w:t>
      </w:r>
      <w:r w:rsidRPr="00AB1055">
        <w:tab/>
      </w:r>
      <w:r w:rsidRPr="00AB1055">
        <w:rPr>
          <w:rFonts w:hint="eastAsia"/>
        </w:rPr>
        <w:t xml:space="preserve">RAN2 should discuss </w:t>
      </w:r>
      <w:r w:rsidRPr="00AB1055">
        <w:t>whether</w:t>
      </w:r>
      <w:r w:rsidRPr="00AB1055">
        <w:rPr>
          <w:rFonts w:hint="eastAsia"/>
        </w:rPr>
        <w:t xml:space="preserve"> the case to "start" the </w:t>
      </w:r>
      <w:r w:rsidRPr="00AB1055">
        <w:t>configuredGrantTimer</w:t>
      </w:r>
      <w:r w:rsidRPr="00AB1055">
        <w:rPr>
          <w:rFonts w:hint="eastAsia"/>
        </w:rPr>
        <w:t xml:space="preserve"> does not have to be considered. If it is not needed, the condition '</w:t>
      </w:r>
      <w:r w:rsidR="00A44B08">
        <w:t xml:space="preserve">2&gt; </w:t>
      </w:r>
      <w:r w:rsidRPr="00AB1055">
        <w:t>if the uplink grant is for MAC entity’s C-RNTI, and the identified HARQ process is configured for a configured grant:</w:t>
      </w:r>
      <w:r w:rsidRPr="00AB1055">
        <w:rPr>
          <w:rFonts w:hint="eastAsia"/>
        </w:rPr>
        <w:t>' can be removed.</w:t>
      </w:r>
    </w:p>
    <w:p w:rsidR="003858F4" w:rsidRDefault="003858F4" w:rsidP="00C12444">
      <w:pPr>
        <w:jc w:val="both"/>
      </w:pPr>
      <w:r>
        <w:rPr>
          <w:rFonts w:hint="eastAsia"/>
        </w:rPr>
        <w:t>From the R</w:t>
      </w:r>
      <w:r>
        <w:t xml:space="preserve">AN2 agreements, MAC shall start or restart the </w:t>
      </w:r>
      <w:r>
        <w:rPr>
          <w:i/>
        </w:rPr>
        <w:t xml:space="preserve">configuredGrantTimer </w:t>
      </w:r>
      <w:r w:rsidR="00761F22">
        <w:t>for a HARQ process when any of the following condition is met</w:t>
      </w:r>
      <w:r>
        <w:t>:</w:t>
      </w:r>
    </w:p>
    <w:p w:rsidR="003858F4" w:rsidRDefault="00761F22" w:rsidP="00C12444">
      <w:pPr>
        <w:jc w:val="both"/>
      </w:pPr>
      <w:r w:rsidRPr="001A5922">
        <w:rPr>
          <w:b/>
        </w:rPr>
        <w:t>Condition 1.</w:t>
      </w:r>
      <w:r>
        <w:t xml:space="preserve"> </w:t>
      </w:r>
      <w:r w:rsidR="003858F4">
        <w:t>U</w:t>
      </w:r>
      <w:r w:rsidR="003858F4">
        <w:rPr>
          <w:rFonts w:hint="eastAsia"/>
        </w:rPr>
        <w:t xml:space="preserve">pon </w:t>
      </w:r>
      <w:r w:rsidR="003858F4">
        <w:t>initial transmission</w:t>
      </w:r>
      <w:r w:rsidR="008D7F4C">
        <w:t xml:space="preserve"> on PUSCH, regardless of whether it is a configured grant or dynamic grant;</w:t>
      </w:r>
    </w:p>
    <w:p w:rsidR="00493216" w:rsidRDefault="00493216" w:rsidP="00C12444">
      <w:pPr>
        <w:pStyle w:val="ac"/>
        <w:numPr>
          <w:ilvl w:val="1"/>
          <w:numId w:val="31"/>
        </w:numPr>
        <w:ind w:leftChars="0"/>
        <w:jc w:val="both"/>
      </w:pPr>
      <w:r>
        <w:t>C</w:t>
      </w:r>
      <w:r>
        <w:rPr>
          <w:rFonts w:hint="eastAsia"/>
        </w:rPr>
        <w:t xml:space="preserve">aptured </w:t>
      </w:r>
      <w:r>
        <w:t>in S5.4.2.1 of R2-1801546.</w:t>
      </w:r>
    </w:p>
    <w:tbl>
      <w:tblPr>
        <w:tblStyle w:val="ab"/>
        <w:tblW w:w="0" w:type="auto"/>
        <w:tblInd w:w="760" w:type="dxa"/>
        <w:tblLook w:val="04A0" w:firstRow="1" w:lastRow="0" w:firstColumn="1" w:lastColumn="0" w:noHBand="0" w:noVBand="1"/>
      </w:tblPr>
      <w:tblGrid>
        <w:gridCol w:w="8871"/>
      </w:tblGrid>
      <w:tr w:rsidR="00E26B5B" w:rsidTr="00E45899">
        <w:tc>
          <w:tcPr>
            <w:tcW w:w="9631" w:type="dxa"/>
          </w:tcPr>
          <w:p w:rsidR="00E26B5B" w:rsidRPr="00E26B5B" w:rsidRDefault="00E26B5B" w:rsidP="00C12444">
            <w:pPr>
              <w:jc w:val="both"/>
              <w:rPr>
                <w:noProof/>
              </w:rPr>
            </w:pPr>
            <w:r w:rsidRPr="00E26B5B">
              <w:rPr>
                <w:rFonts w:hint="eastAsia"/>
                <w:noProof/>
              </w:rPr>
              <w:t>3&gt;</w:t>
            </w:r>
            <w:r w:rsidRPr="00E26B5B">
              <w:rPr>
                <w:noProof/>
                <w:lang w:eastAsia="zh-CN"/>
              </w:rPr>
              <w:tab/>
              <w:t>if a MAC PDU to transmit has been obtained:</w:t>
            </w:r>
          </w:p>
          <w:p w:rsidR="00E26B5B" w:rsidRDefault="00E26B5B" w:rsidP="00C12444">
            <w:pPr>
              <w:jc w:val="both"/>
            </w:pPr>
            <w:r w:rsidRPr="00E26B5B">
              <w:rPr>
                <w:rFonts w:hint="eastAsia"/>
              </w:rPr>
              <w:t>4&gt;</w:t>
            </w:r>
            <w:r w:rsidRPr="00E26B5B">
              <w:tab/>
              <w:t>deliver the MAC PDU and the uplink grant and the HARQ information of the TB</w:t>
            </w:r>
            <w:r w:rsidRPr="00E26B5B">
              <w:rPr>
                <w:rFonts w:hint="eastAsia"/>
              </w:rPr>
              <w:t xml:space="preserve"> </w:t>
            </w:r>
            <w:r w:rsidRPr="00E26B5B">
              <w:t>to the identified HARQ process;</w:t>
            </w:r>
          </w:p>
          <w:p w:rsidR="00E26B5B" w:rsidRPr="00E26B5B" w:rsidRDefault="00E26B5B" w:rsidP="00C12444">
            <w:pPr>
              <w:jc w:val="both"/>
            </w:pPr>
            <w:r>
              <w:t>…</w:t>
            </w:r>
          </w:p>
          <w:p w:rsidR="00E26B5B" w:rsidRPr="00E26B5B" w:rsidRDefault="00E26B5B" w:rsidP="00C12444">
            <w:pPr>
              <w:jc w:val="both"/>
            </w:pPr>
            <w:r w:rsidRPr="00E26B5B">
              <w:rPr>
                <w:rFonts w:hint="eastAsia"/>
              </w:rPr>
              <w:t>4&gt;</w:t>
            </w:r>
            <w:r w:rsidRPr="00E26B5B">
              <w:rPr>
                <w:rFonts w:hint="eastAsia"/>
              </w:rPr>
              <w:tab/>
              <w:t>if</w:t>
            </w:r>
            <w:r w:rsidRPr="00E26B5B">
              <w:t xml:space="preserve"> the uplink grant is a configured uplink grant</w:t>
            </w:r>
            <w:r w:rsidRPr="00E26B5B">
              <w:rPr>
                <w:rFonts w:hint="eastAsia"/>
              </w:rPr>
              <w:t>; or</w:t>
            </w:r>
          </w:p>
          <w:p w:rsidR="00E26B5B" w:rsidRPr="00E26B5B" w:rsidRDefault="00E26B5B" w:rsidP="00C12444">
            <w:pPr>
              <w:jc w:val="both"/>
            </w:pPr>
            <w:r w:rsidRPr="00E26B5B">
              <w:rPr>
                <w:rFonts w:hint="eastAsia"/>
              </w:rPr>
              <w:lastRenderedPageBreak/>
              <w:t>4&gt;</w:t>
            </w:r>
            <w:r w:rsidRPr="00E26B5B">
              <w:rPr>
                <w:rFonts w:hint="eastAsia"/>
              </w:rPr>
              <w:tab/>
            </w:r>
            <w:r w:rsidRPr="00E26B5B">
              <w:t>if the uplink grant is addressed to C-RNTI</w:t>
            </w:r>
            <w:r w:rsidRPr="00E26B5B">
              <w:rPr>
                <w:rFonts w:hint="eastAsia"/>
              </w:rPr>
              <w:t>,</w:t>
            </w:r>
            <w:r w:rsidRPr="00E26B5B">
              <w:t xml:space="preserve"> and the identified HARQ process is configured for a configured grant:</w:t>
            </w:r>
          </w:p>
          <w:p w:rsidR="00E26B5B" w:rsidRPr="00E26B5B" w:rsidRDefault="00E26B5B" w:rsidP="00C12444">
            <w:pPr>
              <w:jc w:val="both"/>
            </w:pPr>
            <w:r w:rsidRPr="00E26B5B">
              <w:rPr>
                <w:rFonts w:hint="eastAsia"/>
              </w:rPr>
              <w:t>5</w:t>
            </w:r>
            <w:r w:rsidRPr="00E26B5B">
              <w:t>&gt;</w:t>
            </w:r>
            <w:r w:rsidRPr="00E26B5B">
              <w:rPr>
                <w:rFonts w:hint="eastAsia"/>
              </w:rPr>
              <w:tab/>
            </w:r>
            <w:r w:rsidRPr="00E26B5B">
              <w:t xml:space="preserve">start or restart the </w:t>
            </w:r>
            <w:r w:rsidRPr="00E26B5B">
              <w:rPr>
                <w:i/>
              </w:rPr>
              <w:t>configuredGrantTimer</w:t>
            </w:r>
            <w:r w:rsidRPr="00E26B5B">
              <w:t>, if configured, for the corresponding HARQ process when the transmission is performed.</w:t>
            </w:r>
          </w:p>
        </w:tc>
      </w:tr>
    </w:tbl>
    <w:p w:rsidR="00E26B5B" w:rsidRPr="00E26B5B" w:rsidRDefault="00E26B5B" w:rsidP="00C12444">
      <w:pPr>
        <w:jc w:val="both"/>
      </w:pPr>
    </w:p>
    <w:p w:rsidR="003858F4" w:rsidRDefault="00761F22" w:rsidP="00C12444">
      <w:pPr>
        <w:jc w:val="both"/>
      </w:pPr>
      <w:r w:rsidRPr="001A5922">
        <w:rPr>
          <w:b/>
        </w:rPr>
        <w:t>Condition 2.</w:t>
      </w:r>
      <w:r>
        <w:t xml:space="preserve"> </w:t>
      </w:r>
      <w:r w:rsidR="003858F4">
        <w:t>Upon retransmission</w:t>
      </w:r>
      <w:r w:rsidR="008D7F4C">
        <w:t xml:space="preserve"> on PUSCH;</w:t>
      </w:r>
    </w:p>
    <w:p w:rsidR="00493216" w:rsidRDefault="00493216" w:rsidP="00C12444">
      <w:pPr>
        <w:pStyle w:val="ac"/>
        <w:numPr>
          <w:ilvl w:val="1"/>
          <w:numId w:val="31"/>
        </w:numPr>
        <w:ind w:leftChars="0"/>
        <w:jc w:val="both"/>
      </w:pPr>
      <w:r>
        <w:rPr>
          <w:rFonts w:hint="eastAsia"/>
        </w:rPr>
        <w:t xml:space="preserve">Captured in S5.4.2.1 of </w:t>
      </w:r>
      <w:r>
        <w:t>R2-1801546.</w:t>
      </w:r>
    </w:p>
    <w:tbl>
      <w:tblPr>
        <w:tblStyle w:val="ab"/>
        <w:tblW w:w="0" w:type="auto"/>
        <w:tblInd w:w="760" w:type="dxa"/>
        <w:tblLook w:val="04A0" w:firstRow="1" w:lastRow="0" w:firstColumn="1" w:lastColumn="0" w:noHBand="0" w:noVBand="1"/>
      </w:tblPr>
      <w:tblGrid>
        <w:gridCol w:w="8871"/>
      </w:tblGrid>
      <w:tr w:rsidR="00E26B5B" w:rsidTr="00E45899">
        <w:tc>
          <w:tcPr>
            <w:tcW w:w="9631" w:type="dxa"/>
          </w:tcPr>
          <w:p w:rsidR="00E26B5B" w:rsidRDefault="00E26B5B" w:rsidP="00C12444">
            <w:pPr>
              <w:jc w:val="both"/>
              <w:rPr>
                <w:noProof/>
              </w:rPr>
            </w:pPr>
            <w:r w:rsidRPr="00E26B5B">
              <w:rPr>
                <w:rFonts w:hint="eastAsia"/>
                <w:noProof/>
              </w:rPr>
              <w:t>3&gt;</w:t>
            </w:r>
            <w:r w:rsidRPr="00E26B5B">
              <w:rPr>
                <w:rFonts w:hint="eastAsia"/>
                <w:noProof/>
              </w:rPr>
              <w:tab/>
              <w:t>else:</w:t>
            </w:r>
          </w:p>
          <w:p w:rsidR="00E26B5B" w:rsidRPr="00E26B5B" w:rsidRDefault="00E26B5B" w:rsidP="00C12444">
            <w:pPr>
              <w:jc w:val="both"/>
              <w:rPr>
                <w:noProof/>
              </w:rPr>
            </w:pPr>
            <w:r>
              <w:rPr>
                <w:noProof/>
              </w:rPr>
              <w:t>…</w:t>
            </w:r>
          </w:p>
          <w:p w:rsidR="00E26B5B" w:rsidRPr="00E26B5B" w:rsidRDefault="00E26B5B" w:rsidP="00C12444">
            <w:pPr>
              <w:jc w:val="both"/>
              <w:rPr>
                <w:noProof/>
              </w:rPr>
            </w:pPr>
            <w:r w:rsidRPr="00E26B5B">
              <w:rPr>
                <w:rFonts w:hint="eastAsia"/>
                <w:noProof/>
              </w:rPr>
              <w:t>4</w:t>
            </w:r>
            <w:r w:rsidRPr="00E26B5B">
              <w:rPr>
                <w:noProof/>
              </w:rPr>
              <w:t>&gt;</w:t>
            </w:r>
            <w:r w:rsidRPr="00E26B5B">
              <w:rPr>
                <w:noProof/>
              </w:rPr>
              <w:tab/>
              <w:t>if the uplink grant is addressed to CS-RNTI</w:t>
            </w:r>
            <w:r w:rsidRPr="00E26B5B">
              <w:rPr>
                <w:rFonts w:hint="eastAsia"/>
                <w:noProof/>
              </w:rPr>
              <w:t>; or</w:t>
            </w:r>
          </w:p>
          <w:p w:rsidR="00E26B5B" w:rsidRPr="00E26B5B" w:rsidRDefault="00E26B5B" w:rsidP="00C12444">
            <w:pPr>
              <w:jc w:val="both"/>
              <w:rPr>
                <w:noProof/>
              </w:rPr>
            </w:pPr>
            <w:r w:rsidRPr="00E26B5B">
              <w:rPr>
                <w:noProof/>
              </w:rPr>
              <w:t>4&gt;</w:t>
            </w:r>
            <w:r w:rsidRPr="00E26B5B">
              <w:rPr>
                <w:noProof/>
              </w:rPr>
              <w:tab/>
              <w:t>if the uplink grant is addressed to C-RNTI</w:t>
            </w:r>
            <w:r w:rsidRPr="00E26B5B">
              <w:rPr>
                <w:rFonts w:hint="eastAsia"/>
                <w:noProof/>
              </w:rPr>
              <w:t xml:space="preserve">, </w:t>
            </w:r>
            <w:r w:rsidRPr="00E26B5B">
              <w:rPr>
                <w:noProof/>
              </w:rPr>
              <w:t>and the identified HARQ process is configured for a configured grant:</w:t>
            </w:r>
          </w:p>
          <w:p w:rsidR="00E26B5B" w:rsidRPr="00E26B5B" w:rsidRDefault="00E26B5B" w:rsidP="00C12444">
            <w:pPr>
              <w:jc w:val="both"/>
            </w:pPr>
            <w:r w:rsidRPr="00E26B5B">
              <w:rPr>
                <w:rFonts w:hint="eastAsia"/>
                <w:noProof/>
              </w:rPr>
              <w:t>5&gt;</w:t>
            </w:r>
            <w:r w:rsidRPr="00E26B5B">
              <w:rPr>
                <w:rFonts w:hint="eastAsia"/>
                <w:noProof/>
              </w:rPr>
              <w:tab/>
            </w:r>
            <w:r w:rsidRPr="00E26B5B">
              <w:rPr>
                <w:noProof/>
              </w:rPr>
              <w:t xml:space="preserve">start or restart the </w:t>
            </w:r>
            <w:r w:rsidRPr="00E26B5B">
              <w:rPr>
                <w:i/>
                <w:noProof/>
              </w:rPr>
              <w:t>configuredGrantTimer</w:t>
            </w:r>
            <w:r w:rsidRPr="00E26B5B">
              <w:rPr>
                <w:noProof/>
              </w:rPr>
              <w:t>, if configured, for the corresponding HARQ process when the transmission is performed.</w:t>
            </w:r>
          </w:p>
        </w:tc>
      </w:tr>
    </w:tbl>
    <w:p w:rsidR="00E26B5B" w:rsidRDefault="00E26B5B" w:rsidP="00C12444">
      <w:pPr>
        <w:pStyle w:val="ac"/>
        <w:jc w:val="both"/>
      </w:pPr>
    </w:p>
    <w:p w:rsidR="00645FEC" w:rsidRDefault="00645FEC" w:rsidP="00C12444">
      <w:pPr>
        <w:jc w:val="both"/>
      </w:pPr>
      <w:r w:rsidRPr="001A5922">
        <w:rPr>
          <w:b/>
        </w:rPr>
        <w:t>Condition 3.</w:t>
      </w:r>
      <w:r>
        <w:t xml:space="preserve"> Upon PDCCH reception with CS-RNTI for retransmission.</w:t>
      </w:r>
    </w:p>
    <w:p w:rsidR="00645FEC" w:rsidRDefault="00645FEC" w:rsidP="00C12444">
      <w:pPr>
        <w:pStyle w:val="ac"/>
        <w:numPr>
          <w:ilvl w:val="1"/>
          <w:numId w:val="31"/>
        </w:numPr>
        <w:ind w:leftChars="0"/>
        <w:jc w:val="both"/>
      </w:pPr>
      <w:r>
        <w:rPr>
          <w:rFonts w:hint="eastAsia"/>
        </w:rPr>
        <w:t xml:space="preserve">Captured in </w:t>
      </w:r>
      <w:r>
        <w:t>S5.4.1 of R2-1801546.</w:t>
      </w:r>
    </w:p>
    <w:tbl>
      <w:tblPr>
        <w:tblStyle w:val="ab"/>
        <w:tblW w:w="0" w:type="auto"/>
        <w:tblInd w:w="760" w:type="dxa"/>
        <w:tblLook w:val="04A0" w:firstRow="1" w:lastRow="0" w:firstColumn="1" w:lastColumn="0" w:noHBand="0" w:noVBand="1"/>
      </w:tblPr>
      <w:tblGrid>
        <w:gridCol w:w="8871"/>
      </w:tblGrid>
      <w:tr w:rsidR="00645FEC" w:rsidTr="00E45899">
        <w:tc>
          <w:tcPr>
            <w:tcW w:w="9631" w:type="dxa"/>
          </w:tcPr>
          <w:p w:rsidR="00645FEC" w:rsidRPr="00E26B5B" w:rsidRDefault="00645FEC" w:rsidP="00C12444">
            <w:pPr>
              <w:jc w:val="both"/>
              <w:rPr>
                <w:noProof/>
              </w:rPr>
            </w:pPr>
            <w:r w:rsidRPr="00E26B5B">
              <w:rPr>
                <w:noProof/>
              </w:rPr>
              <w:t>2&gt;</w:t>
            </w:r>
            <w:r w:rsidRPr="00E26B5B">
              <w:rPr>
                <w:noProof/>
              </w:rPr>
              <w:tab/>
              <w:t>if the NDI in the received HARQ information is 1:</w:t>
            </w:r>
          </w:p>
          <w:p w:rsidR="00645FEC" w:rsidRPr="00E26B5B" w:rsidRDefault="00645FEC" w:rsidP="00C12444">
            <w:pPr>
              <w:jc w:val="both"/>
              <w:rPr>
                <w:noProof/>
              </w:rPr>
            </w:pPr>
            <w:r w:rsidRPr="00E26B5B">
              <w:rPr>
                <w:noProof/>
              </w:rPr>
              <w:t>3&gt;</w:t>
            </w:r>
            <w:r w:rsidRPr="00E26B5B">
              <w:rPr>
                <w:noProof/>
              </w:rPr>
              <w:tab/>
              <w:t>consider the NDI for the corresponding HARQ process not to have been toggled;</w:t>
            </w:r>
          </w:p>
          <w:p w:rsidR="00645FEC" w:rsidRPr="00E26B5B" w:rsidRDefault="00645FEC" w:rsidP="00C12444">
            <w:pPr>
              <w:jc w:val="both"/>
            </w:pPr>
            <w:r w:rsidRPr="00E26B5B">
              <w:rPr>
                <w:noProof/>
              </w:rPr>
              <w:t>3&gt;</w:t>
            </w:r>
            <w:r w:rsidRPr="00E26B5B">
              <w:rPr>
                <w:noProof/>
              </w:rPr>
              <w:tab/>
            </w:r>
            <w:r w:rsidRPr="00E26B5B">
              <w:rPr>
                <w:rFonts w:hint="eastAsia"/>
                <w:noProof/>
              </w:rPr>
              <w:t>start or restart</w:t>
            </w:r>
            <w:r w:rsidRPr="00E26B5B">
              <w:rPr>
                <w:noProof/>
              </w:rPr>
              <w:t xml:space="preserve"> the </w:t>
            </w:r>
            <w:r w:rsidRPr="00E26B5B">
              <w:rPr>
                <w:i/>
                <w:noProof/>
              </w:rPr>
              <w:t>configuredGrantTimer</w:t>
            </w:r>
            <w:r w:rsidRPr="00E26B5B">
              <w:rPr>
                <w:noProof/>
              </w:rPr>
              <w:t xml:space="preserve"> for the corresponding HARQ process, if </w:t>
            </w:r>
            <w:r w:rsidRPr="00E26B5B">
              <w:rPr>
                <w:rFonts w:hint="eastAsia"/>
                <w:noProof/>
              </w:rPr>
              <w:t>configured</w:t>
            </w:r>
            <w:r w:rsidRPr="00E26B5B">
              <w:rPr>
                <w:noProof/>
              </w:rPr>
              <w:t>;</w:t>
            </w:r>
          </w:p>
        </w:tc>
      </w:tr>
    </w:tbl>
    <w:p w:rsidR="00645FEC" w:rsidRDefault="00645FEC" w:rsidP="00C12444">
      <w:pPr>
        <w:jc w:val="both"/>
      </w:pPr>
    </w:p>
    <w:p w:rsidR="003858F4" w:rsidRDefault="00761F22" w:rsidP="00C12444">
      <w:pPr>
        <w:jc w:val="both"/>
      </w:pPr>
      <w:r w:rsidRPr="001A5922">
        <w:rPr>
          <w:b/>
        </w:rPr>
        <w:t xml:space="preserve">Condition </w:t>
      </w:r>
      <w:r w:rsidR="00645FEC" w:rsidRPr="001A5922">
        <w:rPr>
          <w:b/>
        </w:rPr>
        <w:t>4</w:t>
      </w:r>
      <w:r w:rsidRPr="001A5922">
        <w:rPr>
          <w:b/>
        </w:rPr>
        <w:t>.</w:t>
      </w:r>
      <w:r>
        <w:t xml:space="preserve"> </w:t>
      </w:r>
      <w:r w:rsidR="003858F4">
        <w:t>Upon PDCCH reception with C-RNTI</w:t>
      </w:r>
      <w:r w:rsidR="00E96C3D">
        <w:t xml:space="preserve"> </w:t>
      </w:r>
      <w:r w:rsidR="003858F4">
        <w:t>for initial transmission</w:t>
      </w:r>
      <w:r w:rsidR="00E96C3D">
        <w:t xml:space="preserve"> and retransmission</w:t>
      </w:r>
      <w:r w:rsidR="008D7F4C">
        <w:t>;</w:t>
      </w:r>
    </w:p>
    <w:tbl>
      <w:tblPr>
        <w:tblStyle w:val="ab"/>
        <w:tblW w:w="0" w:type="auto"/>
        <w:tblInd w:w="760" w:type="dxa"/>
        <w:tblLook w:val="04A0" w:firstRow="1" w:lastRow="0" w:firstColumn="1" w:lastColumn="0" w:noHBand="0" w:noVBand="1"/>
      </w:tblPr>
      <w:tblGrid>
        <w:gridCol w:w="8871"/>
      </w:tblGrid>
      <w:tr w:rsidR="00AF6448" w:rsidTr="00E45899">
        <w:tc>
          <w:tcPr>
            <w:tcW w:w="9631" w:type="dxa"/>
          </w:tcPr>
          <w:p w:rsidR="00AF6448" w:rsidRPr="00AF6448" w:rsidRDefault="00AF6448" w:rsidP="00C12444">
            <w:pPr>
              <w:jc w:val="both"/>
              <w:rPr>
                <w:noProof/>
              </w:rPr>
            </w:pPr>
            <w:r w:rsidRPr="00AF6448">
              <w:rPr>
                <w:noProof/>
              </w:rPr>
              <w:t>2&gt;</w:t>
            </w:r>
            <w:r w:rsidRPr="00AF6448">
              <w:rPr>
                <w:noProof/>
              </w:rPr>
              <w:tab/>
              <w:t>if the uplink grant is for MAC entity’s C-RNTI and if the previous uplink grant delivered to the HARQ entity for the same HARQ process was either an uplink grant received for the MAC entity’s CS-RNTI or a configured uplink grant:</w:t>
            </w:r>
          </w:p>
          <w:p w:rsidR="00AF6448" w:rsidRPr="00AF6448" w:rsidRDefault="00AF6448" w:rsidP="00C12444">
            <w:pPr>
              <w:jc w:val="both"/>
              <w:rPr>
                <w:noProof/>
              </w:rPr>
            </w:pPr>
            <w:r w:rsidRPr="00AF6448">
              <w:rPr>
                <w:noProof/>
              </w:rPr>
              <w:t>3&gt;</w:t>
            </w:r>
            <w:r w:rsidRPr="00AF6448">
              <w:rPr>
                <w:noProof/>
              </w:rPr>
              <w:tab/>
              <w:t>consider the NDI to have been toggled for the corresponding HARQ process regardless of the value of the NDI.</w:t>
            </w:r>
          </w:p>
          <w:p w:rsidR="00AF6448" w:rsidRPr="00AF6448" w:rsidRDefault="00AF6448" w:rsidP="00C12444">
            <w:pPr>
              <w:jc w:val="both"/>
              <w:rPr>
                <w:noProof/>
              </w:rPr>
            </w:pPr>
            <w:r w:rsidRPr="00AF6448">
              <w:rPr>
                <w:noProof/>
                <w:highlight w:val="green"/>
              </w:rPr>
              <w:t>2&gt;</w:t>
            </w:r>
            <w:r w:rsidRPr="00AF6448">
              <w:rPr>
                <w:rFonts w:hint="eastAsia"/>
                <w:noProof/>
                <w:highlight w:val="green"/>
              </w:rPr>
              <w:tab/>
            </w:r>
            <w:r w:rsidRPr="00AF6448">
              <w:rPr>
                <w:noProof/>
                <w:highlight w:val="green"/>
              </w:rPr>
              <w:t>if the uplink grant is for MAC entity’s C-RNTI, and the identified HARQ process is configured for a configured grant:</w:t>
            </w:r>
          </w:p>
          <w:p w:rsidR="00AF6448" w:rsidRPr="00AF6448" w:rsidRDefault="00AF6448" w:rsidP="00C12444">
            <w:pPr>
              <w:jc w:val="both"/>
            </w:pPr>
            <w:r w:rsidRPr="00AF6448">
              <w:rPr>
                <w:rFonts w:hint="eastAsia"/>
                <w:noProof/>
              </w:rPr>
              <w:t>3&gt;</w:t>
            </w:r>
            <w:r w:rsidRPr="00AF6448">
              <w:rPr>
                <w:rFonts w:hint="eastAsia"/>
                <w:noProof/>
              </w:rPr>
              <w:tab/>
            </w:r>
            <w:r w:rsidRPr="00AF6448">
              <w:rPr>
                <w:noProof/>
              </w:rPr>
              <w:t xml:space="preserve">start or restart the </w:t>
            </w:r>
            <w:r w:rsidRPr="00AF6448">
              <w:rPr>
                <w:i/>
                <w:noProof/>
              </w:rPr>
              <w:t>configuredGrantTimer</w:t>
            </w:r>
            <w:r w:rsidRPr="00AF6448">
              <w:rPr>
                <w:noProof/>
              </w:rPr>
              <w:t xml:space="preserve"> for the correponding HARQ process, if configured.</w:t>
            </w:r>
          </w:p>
        </w:tc>
      </w:tr>
    </w:tbl>
    <w:p w:rsidR="001A5922" w:rsidRDefault="001A5922" w:rsidP="00C12444">
      <w:pPr>
        <w:jc w:val="both"/>
      </w:pPr>
    </w:p>
    <w:p w:rsidR="00E6382A" w:rsidRDefault="005E26C6" w:rsidP="00C12444">
      <w:pPr>
        <w:jc w:val="both"/>
      </w:pPr>
      <w:r>
        <w:t>For condition 4, du</w:t>
      </w:r>
      <w:r w:rsidR="00645FEC">
        <w:rPr>
          <w:rFonts w:hint="eastAsia"/>
        </w:rPr>
        <w:t xml:space="preserve">ring e-mail discussion of </w:t>
      </w:r>
      <w:r w:rsidR="00645FEC">
        <w:t xml:space="preserve">[NR-AH1801#04], it has be claimed that the </w:t>
      </w:r>
      <w:r w:rsidR="00E6382A">
        <w:t>second</w:t>
      </w:r>
      <w:r w:rsidR="00645FEC">
        <w:t xml:space="preserve"> </w:t>
      </w:r>
      <w:r>
        <w:t>2&gt; part</w:t>
      </w:r>
      <w:r w:rsidR="00645FEC">
        <w:t xml:space="preserve"> highlighted in green </w:t>
      </w:r>
      <w:r w:rsidR="00E6382A">
        <w:t xml:space="preserve">should be removed in order to start </w:t>
      </w:r>
      <w:r w:rsidR="00E6382A">
        <w:rPr>
          <w:i/>
        </w:rPr>
        <w:t xml:space="preserve">configuredGrantTimer </w:t>
      </w:r>
      <w:r w:rsidR="00E6382A">
        <w:t xml:space="preserve">upon reception of C-RNTI after </w:t>
      </w:r>
      <w:r w:rsidR="00482BEB">
        <w:t xml:space="preserve">the uplink grant received with </w:t>
      </w:r>
      <w:r w:rsidR="00E6382A">
        <w:t>CS-RNTI</w:t>
      </w:r>
      <w:r w:rsidR="00645FEC">
        <w:t xml:space="preserve">. </w:t>
      </w:r>
    </w:p>
    <w:p w:rsidR="00E6382A" w:rsidRDefault="00E6382A" w:rsidP="00C12444">
      <w:pPr>
        <w:jc w:val="both"/>
        <w:rPr>
          <w:noProof/>
        </w:rPr>
      </w:pPr>
      <w:r>
        <w:t>In our view, some confusion has come from "</w:t>
      </w:r>
      <w:r w:rsidRPr="00AF6448">
        <w:rPr>
          <w:noProof/>
          <w:highlight w:val="green"/>
        </w:rPr>
        <w:t>the identified HARQ process is configured for a configured grant</w:t>
      </w:r>
      <w:r>
        <w:rPr>
          <w:noProof/>
        </w:rPr>
        <w:t xml:space="preserve">". </w:t>
      </w:r>
    </w:p>
    <w:p w:rsidR="00E6382A" w:rsidRDefault="00E6382A" w:rsidP="00C12444">
      <w:pPr>
        <w:ind w:firstLine="800"/>
        <w:jc w:val="both"/>
        <w:rPr>
          <w:noProof/>
        </w:rPr>
      </w:pPr>
      <w:r>
        <w:rPr>
          <w:noProof/>
        </w:rPr>
        <w:t xml:space="preserve">- Interpretation 1. </w:t>
      </w:r>
      <w:r w:rsidR="00482BEB">
        <w:rPr>
          <w:noProof/>
        </w:rPr>
        <w:t>The identified</w:t>
      </w:r>
      <w:r w:rsidRPr="00E6382A">
        <w:rPr>
          <w:noProof/>
        </w:rPr>
        <w:t xml:space="preserve"> HARQ process has been </w:t>
      </w:r>
      <w:r w:rsidRPr="00E6382A">
        <w:rPr>
          <w:b/>
          <w:noProof/>
        </w:rPr>
        <w:t xml:space="preserve">used </w:t>
      </w:r>
      <w:r w:rsidRPr="00E6382A">
        <w:rPr>
          <w:noProof/>
        </w:rPr>
        <w:t>for a configured grant</w:t>
      </w:r>
      <w:r>
        <w:rPr>
          <w:noProof/>
        </w:rPr>
        <w:t>.</w:t>
      </w:r>
    </w:p>
    <w:p w:rsidR="00E6382A" w:rsidRPr="00E6382A" w:rsidRDefault="00E6382A" w:rsidP="00C12444">
      <w:pPr>
        <w:ind w:firstLine="800"/>
        <w:jc w:val="both"/>
      </w:pPr>
      <w:r>
        <w:t xml:space="preserve">- </w:t>
      </w:r>
      <w:r w:rsidRPr="00E6382A">
        <w:t>Interpretation</w:t>
      </w:r>
      <w:r>
        <w:rPr>
          <w:noProof/>
        </w:rPr>
        <w:t xml:space="preserve"> 2. </w:t>
      </w:r>
      <w:r w:rsidR="00482BEB">
        <w:rPr>
          <w:noProof/>
        </w:rPr>
        <w:t>The identified</w:t>
      </w:r>
      <w:r w:rsidR="00482BEB" w:rsidRPr="00E6382A">
        <w:rPr>
          <w:noProof/>
        </w:rPr>
        <w:t xml:space="preserve"> </w:t>
      </w:r>
      <w:r w:rsidRPr="00E6382A">
        <w:rPr>
          <w:noProof/>
        </w:rPr>
        <w:t xml:space="preserve">HARQ process is </w:t>
      </w:r>
      <w:r w:rsidRPr="00E6382A">
        <w:rPr>
          <w:b/>
          <w:noProof/>
        </w:rPr>
        <w:t xml:space="preserve">configured </w:t>
      </w:r>
      <w:r w:rsidRPr="00E6382A">
        <w:rPr>
          <w:noProof/>
        </w:rPr>
        <w:t>for configured scheduling.</w:t>
      </w:r>
    </w:p>
    <w:p w:rsidR="00645FEC" w:rsidRDefault="00482BEB" w:rsidP="00C12444">
      <w:pPr>
        <w:jc w:val="both"/>
      </w:pPr>
      <w:r>
        <w:rPr>
          <w:rFonts w:hint="eastAsia"/>
        </w:rPr>
        <w:t xml:space="preserve">We consider interpretation 2 is </w:t>
      </w:r>
      <w:r w:rsidR="005E26C6">
        <w:t>the intended one,</w:t>
      </w:r>
      <w:r>
        <w:rPr>
          <w:rFonts w:hint="eastAsia"/>
        </w:rPr>
        <w:t xml:space="preserve"> and</w:t>
      </w:r>
      <w:r w:rsidR="005E26C6">
        <w:t xml:space="preserve"> hence,</w:t>
      </w:r>
      <w:r>
        <w:rPr>
          <w:rFonts w:hint="eastAsia"/>
        </w:rPr>
        <w:t xml:space="preserve"> the current text also covers the case where C-RNTI is received for retransmission. </w:t>
      </w:r>
      <w:r>
        <w:t xml:space="preserve">Therefore, the highlighted condition is still necessary. </w:t>
      </w:r>
    </w:p>
    <w:p w:rsidR="00645FEC" w:rsidRPr="00645FEC" w:rsidRDefault="00645FEC" w:rsidP="00C12444">
      <w:pPr>
        <w:jc w:val="both"/>
        <w:rPr>
          <w:b/>
        </w:rPr>
      </w:pPr>
      <w:r w:rsidRPr="00645FEC">
        <w:rPr>
          <w:b/>
        </w:rPr>
        <w:lastRenderedPageBreak/>
        <w:t xml:space="preserve">Proposal </w:t>
      </w:r>
      <w:r w:rsidR="007F6A03">
        <w:rPr>
          <w:b/>
        </w:rPr>
        <w:t>3</w:t>
      </w:r>
      <w:r>
        <w:rPr>
          <w:b/>
        </w:rPr>
        <w:t xml:space="preserve">. </w:t>
      </w:r>
      <w:r w:rsidR="00482BEB" w:rsidRPr="00482BEB">
        <w:t xml:space="preserve">Confirm that </w:t>
      </w:r>
      <w:r w:rsidR="00482BEB">
        <w:t>i</w:t>
      </w:r>
      <w:r w:rsidR="00482BEB" w:rsidRPr="00482BEB">
        <w:t>nterpretation 2 is correct and keep t</w:t>
      </w:r>
      <w:r w:rsidRPr="00482BEB">
        <w:t xml:space="preserve">he text highlighted in green for the Condition 4 of starting </w:t>
      </w:r>
      <w:r w:rsidRPr="00482BEB">
        <w:rPr>
          <w:i/>
        </w:rPr>
        <w:t>configuredGrantTimer</w:t>
      </w:r>
      <w:r w:rsidRPr="00482BEB">
        <w:t>.</w:t>
      </w:r>
      <w:r w:rsidR="008A6BA6">
        <w:t xml:space="preserve"> </w:t>
      </w:r>
    </w:p>
    <w:p w:rsidR="00AE45F9" w:rsidRDefault="00AE45F9" w:rsidP="00C12444">
      <w:pPr>
        <w:jc w:val="both"/>
      </w:pPr>
    </w:p>
    <w:p w:rsidR="00F53F32" w:rsidRDefault="00F53F32" w:rsidP="00C12444">
      <w:pPr>
        <w:pStyle w:val="2"/>
        <w:jc w:val="both"/>
      </w:pPr>
      <w:r w:rsidRPr="005837E9">
        <w:t>[Issue 5.</w:t>
      </w:r>
      <w:r w:rsidRPr="005837E9">
        <w:rPr>
          <w:rFonts w:hint="eastAsia"/>
        </w:rPr>
        <w:t>8</w:t>
      </w:r>
      <w:r w:rsidRPr="005837E9">
        <w:t>.</w:t>
      </w:r>
      <w:r w:rsidRPr="005837E9">
        <w:rPr>
          <w:rFonts w:hint="eastAsia"/>
        </w:rPr>
        <w:t>1</w:t>
      </w:r>
      <w:r w:rsidRPr="005837E9">
        <w:t>-</w:t>
      </w:r>
      <w:r w:rsidRPr="005837E9">
        <w:rPr>
          <w:rFonts w:hint="eastAsia"/>
        </w:rPr>
        <w:t>3</w:t>
      </w:r>
      <w:r w:rsidRPr="005837E9">
        <w:t>] [Issue 5.</w:t>
      </w:r>
      <w:r w:rsidRPr="005837E9">
        <w:rPr>
          <w:rFonts w:hint="eastAsia"/>
        </w:rPr>
        <w:t>8</w:t>
      </w:r>
      <w:r w:rsidRPr="005837E9">
        <w:t>.2-</w:t>
      </w:r>
      <w:r w:rsidRPr="005837E9">
        <w:rPr>
          <w:rFonts w:hint="eastAsia"/>
        </w:rPr>
        <w:t>3</w:t>
      </w:r>
      <w:r w:rsidRPr="005837E9">
        <w:t>]</w:t>
      </w:r>
      <w:r w:rsidRPr="005837E9">
        <w:tab/>
      </w:r>
      <w:r w:rsidRPr="005837E9">
        <w:rPr>
          <w:rFonts w:hint="eastAsia"/>
        </w:rPr>
        <w:t>The following parts can be moved to stage-2:</w:t>
      </w:r>
      <w:r w:rsidRPr="005837E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53F32" w:rsidTr="00624E87">
        <w:tc>
          <w:tcPr>
            <w:tcW w:w="9855" w:type="dxa"/>
            <w:shd w:val="clear" w:color="auto" w:fill="auto"/>
          </w:tcPr>
          <w:p w:rsidR="00F53F32" w:rsidRDefault="00F53F32" w:rsidP="00C12444">
            <w:pPr>
              <w:jc w:val="both"/>
            </w:pPr>
            <w:r>
              <w:t xml:space="preserve">Semi-Persistent Scheduling (SPS) is configured by RRC per serving cell and per BWP. Multiple configurations can be active simultaneously only on different serving cells. </w:t>
            </w:r>
          </w:p>
          <w:p w:rsidR="00F53F32" w:rsidRDefault="00F53F32" w:rsidP="00C12444">
            <w:pPr>
              <w:jc w:val="both"/>
            </w:pPr>
            <w:r>
              <w:t xml:space="preserve">In </w:t>
            </w:r>
            <w:proofErr w:type="spellStart"/>
            <w:r>
              <w:t>downlink</w:t>
            </w:r>
            <w:proofErr w:type="gramStart"/>
            <w:r>
              <w:t>,a</w:t>
            </w:r>
            <w:proofErr w:type="spellEnd"/>
            <w:proofErr w:type="gramEnd"/>
            <w:r>
              <w:t xml:space="preserve"> downlink assignment is provided by PDCCH and stored/cleared as configured downlink assignment based on L1 signalling indicating SPS activation/deactivation. </w:t>
            </w:r>
          </w:p>
          <w:p w:rsidR="00F53F32" w:rsidRDefault="00F53F32" w:rsidP="00C12444">
            <w:pPr>
              <w:jc w:val="both"/>
            </w:pPr>
            <w:r>
              <w:t>Activation and deactivation are independent among the serving cells.</w:t>
            </w:r>
          </w:p>
        </w:tc>
      </w:tr>
    </w:tbl>
    <w:p w:rsidR="00F53F32" w:rsidRDefault="00F53F32" w:rsidP="00C12444">
      <w:pPr>
        <w:jc w:val="both"/>
        <w:rPr>
          <w:rFonts w:eastAsia="맑은 고딕"/>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53F32" w:rsidTr="00624E87">
        <w:tc>
          <w:tcPr>
            <w:tcW w:w="9855" w:type="dxa"/>
            <w:shd w:val="clear" w:color="auto" w:fill="auto"/>
          </w:tcPr>
          <w:p w:rsidR="00F53F32" w:rsidRDefault="00F53F32" w:rsidP="00C12444">
            <w:pPr>
              <w:jc w:val="both"/>
              <w:rPr>
                <w:noProof/>
              </w:rPr>
            </w:pPr>
            <w:r>
              <w:rPr>
                <w:noProof/>
              </w:rPr>
              <w:t>There are two types of transmission without dynamic grant:</w:t>
            </w:r>
          </w:p>
          <w:p w:rsidR="00F53F32" w:rsidRDefault="00F53F32" w:rsidP="00C12444">
            <w:pPr>
              <w:pStyle w:val="B1"/>
              <w:jc w:val="both"/>
              <w:rPr>
                <w:noProof/>
                <w:lang w:eastAsia="ko-KR"/>
              </w:rPr>
            </w:pPr>
            <w:r>
              <w:rPr>
                <w:noProof/>
                <w:lang w:eastAsia="ko-KR"/>
              </w:rPr>
              <w:t>-</w:t>
            </w:r>
            <w:r>
              <w:rPr>
                <w:noProof/>
                <w:lang w:eastAsia="ko-KR"/>
              </w:rPr>
              <w:tab/>
              <w:t>configured grant Type 1 where an uplink grant is provided by RRC and stored as configured uplink grant;</w:t>
            </w:r>
          </w:p>
          <w:p w:rsidR="00F53F32" w:rsidRDefault="00F53F32" w:rsidP="00C12444">
            <w:pPr>
              <w:pStyle w:val="B1"/>
              <w:jc w:val="both"/>
              <w:rPr>
                <w:noProof/>
                <w:lang w:eastAsia="ko-KR"/>
              </w:rPr>
            </w:pPr>
            <w:r>
              <w:rPr>
                <w:noProof/>
                <w:lang w:eastAsia="ko-KR"/>
              </w:rPr>
              <w:t>-</w:t>
            </w:r>
            <w:r>
              <w:rPr>
                <w:noProof/>
                <w:lang w:eastAsia="ko-KR"/>
              </w:rPr>
              <w:tab/>
              <w:t>configured grant Type 2 where an uplink grant is provided by PDCCH and stored or cleared as configured uplink grant based on L1 signalling indicating configured grant activation or deactivation.</w:t>
            </w:r>
          </w:p>
          <w:p w:rsidR="00F53F32" w:rsidRDefault="00F53F32" w:rsidP="00C12444">
            <w:pPr>
              <w:jc w:val="both"/>
            </w:pPr>
            <w:r>
              <w:rPr>
                <w:noProof/>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tc>
      </w:tr>
    </w:tbl>
    <w:p w:rsidR="00F53F32" w:rsidRPr="00F53F32" w:rsidRDefault="00F53F32" w:rsidP="00C12444">
      <w:pPr>
        <w:jc w:val="both"/>
        <w:rPr>
          <w:rFonts w:eastAsia="맑은 고딕"/>
        </w:rPr>
      </w:pPr>
    </w:p>
    <w:p w:rsidR="00F53F32" w:rsidRDefault="00F53F32" w:rsidP="00C12444">
      <w:pPr>
        <w:jc w:val="both"/>
      </w:pPr>
      <w:r>
        <w:t xml:space="preserve">Although similar text is already in stage-2, it would be beneficial to keep them in stage-3 specification because it helps complete understanding of whole procedure together with stage-3 behaviour. </w:t>
      </w:r>
    </w:p>
    <w:p w:rsidR="00F53F32" w:rsidRPr="008156E0" w:rsidRDefault="00F53F32" w:rsidP="00C12444">
      <w:pPr>
        <w:jc w:val="both"/>
      </w:pPr>
      <w:r w:rsidRPr="002B4F68">
        <w:rPr>
          <w:b/>
        </w:rPr>
        <w:t xml:space="preserve">Proposal </w:t>
      </w:r>
      <w:r w:rsidR="0019570E">
        <w:rPr>
          <w:b/>
        </w:rPr>
        <w:t>4</w:t>
      </w:r>
      <w:r w:rsidRPr="002B4F68">
        <w:rPr>
          <w:b/>
        </w:rPr>
        <w:t>.</w:t>
      </w:r>
      <w:r w:rsidRPr="002B4F68">
        <w:t xml:space="preserve"> </w:t>
      </w:r>
      <w:r>
        <w:t>Keep them in stage-3.</w:t>
      </w:r>
    </w:p>
    <w:p w:rsidR="00F53F32" w:rsidRPr="00F53F32" w:rsidRDefault="00F53F32" w:rsidP="00C12444">
      <w:pPr>
        <w:jc w:val="both"/>
      </w:pPr>
    </w:p>
    <w:p w:rsidR="004F51E1" w:rsidRDefault="004F51E1" w:rsidP="00C12444">
      <w:pPr>
        <w:pStyle w:val="1"/>
        <w:jc w:val="both"/>
        <w:rPr>
          <w:lang w:val="en-US"/>
        </w:rPr>
      </w:pPr>
      <w:r>
        <w:rPr>
          <w:lang w:val="en-US" w:eastAsia="ko-KR"/>
        </w:rPr>
        <w:t>3</w:t>
      </w:r>
      <w:r>
        <w:rPr>
          <w:lang w:val="en-US"/>
        </w:rPr>
        <w:t>.</w:t>
      </w:r>
      <w:r>
        <w:rPr>
          <w:lang w:val="en-US"/>
        </w:rPr>
        <w:tab/>
        <w:t>Conclusion</w:t>
      </w:r>
    </w:p>
    <w:p w:rsidR="00AD463A" w:rsidRDefault="00AD463A" w:rsidP="00C12444">
      <w:pPr>
        <w:jc w:val="both"/>
      </w:pPr>
      <w:r>
        <w:rPr>
          <w:b/>
        </w:rPr>
        <w:t xml:space="preserve">Proposal 1. </w:t>
      </w:r>
      <w:proofErr w:type="gramStart"/>
      <w:r>
        <w:rPr>
          <w:i/>
        </w:rPr>
        <w:t>configuredGrantTimer</w:t>
      </w:r>
      <w:proofErr w:type="gramEnd"/>
      <w:r>
        <w:rPr>
          <w:i/>
        </w:rPr>
        <w:t xml:space="preserve"> </w:t>
      </w:r>
      <w:r>
        <w:t>is configurable by RRC.</w:t>
      </w:r>
    </w:p>
    <w:p w:rsidR="00AD463A" w:rsidRPr="003858F4" w:rsidRDefault="00AD463A" w:rsidP="00C12444">
      <w:pPr>
        <w:jc w:val="both"/>
      </w:pPr>
      <w:r>
        <w:rPr>
          <w:b/>
        </w:rPr>
        <w:t xml:space="preserve">Proposal 2. </w:t>
      </w:r>
      <w:proofErr w:type="gramStart"/>
      <w:r>
        <w:rPr>
          <w:i/>
        </w:rPr>
        <w:t>configuredGrantTimer</w:t>
      </w:r>
      <w:proofErr w:type="gramEnd"/>
      <w:r>
        <w:rPr>
          <w:i/>
        </w:rPr>
        <w:t xml:space="preserve"> </w:t>
      </w:r>
      <w:r>
        <w:t>is configured per CG resource (i.e., SPS-</w:t>
      </w:r>
      <w:proofErr w:type="spellStart"/>
      <w:r>
        <w:t>Config</w:t>
      </w:r>
      <w:proofErr w:type="spellEnd"/>
      <w:r>
        <w:t xml:space="preserve"> as per TS 38.331 V15.0.0)</w:t>
      </w:r>
    </w:p>
    <w:p w:rsidR="00AD463A" w:rsidRPr="00645FEC" w:rsidRDefault="00AD463A" w:rsidP="00C12444">
      <w:pPr>
        <w:jc w:val="both"/>
        <w:rPr>
          <w:b/>
        </w:rPr>
      </w:pPr>
      <w:r w:rsidRPr="00645FEC">
        <w:rPr>
          <w:b/>
        </w:rPr>
        <w:t xml:space="preserve">Proposal </w:t>
      </w:r>
      <w:r>
        <w:rPr>
          <w:b/>
        </w:rPr>
        <w:t xml:space="preserve">3. </w:t>
      </w:r>
      <w:r w:rsidRPr="00482BEB">
        <w:t xml:space="preserve">Confirm that </w:t>
      </w:r>
      <w:r>
        <w:t>i</w:t>
      </w:r>
      <w:r w:rsidRPr="00482BEB">
        <w:t xml:space="preserve">nterpretation 2 is correct and keep the text highlighted in green for the Condition 4 of starting </w:t>
      </w:r>
      <w:r w:rsidRPr="00482BEB">
        <w:rPr>
          <w:i/>
        </w:rPr>
        <w:t>configuredGrantTimer</w:t>
      </w:r>
      <w:r w:rsidRPr="00482BEB">
        <w:t>.</w:t>
      </w:r>
    </w:p>
    <w:p w:rsidR="00AD463A" w:rsidRPr="008156E0" w:rsidRDefault="00AD463A" w:rsidP="00C12444">
      <w:pPr>
        <w:jc w:val="both"/>
      </w:pPr>
      <w:r w:rsidRPr="002B4F68">
        <w:rPr>
          <w:b/>
        </w:rPr>
        <w:t xml:space="preserve">Proposal </w:t>
      </w:r>
      <w:r>
        <w:rPr>
          <w:b/>
        </w:rPr>
        <w:t>4</w:t>
      </w:r>
      <w:r w:rsidRPr="002B4F68">
        <w:rPr>
          <w:b/>
        </w:rPr>
        <w:t>.</w:t>
      </w:r>
      <w:r w:rsidRPr="002B4F68">
        <w:t xml:space="preserve"> </w:t>
      </w:r>
      <w:r>
        <w:t>Keep them in stage-3.</w:t>
      </w:r>
    </w:p>
    <w:p w:rsidR="00016D86" w:rsidRPr="00AD463A" w:rsidRDefault="00016D86" w:rsidP="00C12444">
      <w:pPr>
        <w:jc w:val="both"/>
      </w:pPr>
    </w:p>
    <w:sectPr w:rsidR="00016D86" w:rsidRPr="00AD463A">
      <w:footerReference w:type="even" r:id="rId7"/>
      <w:footerReference w:type="default" r:id="rId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D99" w:rsidRDefault="00371D99" w:rsidP="00FD5E63">
      <w:r>
        <w:separator/>
      </w:r>
    </w:p>
  </w:endnote>
  <w:endnote w:type="continuationSeparator" w:id="0">
    <w:p w:rsidR="00371D99" w:rsidRDefault="00371D99" w:rsidP="00FD5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899" w:rsidRDefault="00E45899" w:rsidP="00FD5E63">
    <w:pPr>
      <w:pStyle w:val="a3"/>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E45899" w:rsidRDefault="00E45899" w:rsidP="00FD5E63">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899" w:rsidRDefault="00E45899" w:rsidP="00FD5E63">
    <w:pPr>
      <w:pStyle w:val="a3"/>
      <w:rPr>
        <w:rStyle w:val="a5"/>
      </w:rPr>
    </w:pPr>
    <w:r>
      <w:rPr>
        <w:rStyle w:val="a5"/>
      </w:rPr>
      <w:fldChar w:fldCharType="begin"/>
    </w:r>
    <w:r>
      <w:rPr>
        <w:rStyle w:val="a5"/>
      </w:rPr>
      <w:instrText xml:space="preserve">PAGE  </w:instrText>
    </w:r>
    <w:r>
      <w:rPr>
        <w:rStyle w:val="a5"/>
      </w:rPr>
      <w:fldChar w:fldCharType="separate"/>
    </w:r>
    <w:r w:rsidR="00C12444">
      <w:rPr>
        <w:rStyle w:val="a5"/>
      </w:rPr>
      <w:t>1</w:t>
    </w:r>
    <w:r>
      <w:rPr>
        <w:rStyle w:val="a5"/>
      </w:rPr>
      <w:fldChar w:fldCharType="end"/>
    </w:r>
  </w:p>
  <w:p w:rsidR="00E45899" w:rsidRDefault="00E45899" w:rsidP="00FD5E6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D99" w:rsidRDefault="00371D99" w:rsidP="00FD5E63">
      <w:r>
        <w:separator/>
      </w:r>
    </w:p>
  </w:footnote>
  <w:footnote w:type="continuationSeparator" w:id="0">
    <w:p w:rsidR="00371D99" w:rsidRDefault="00371D99" w:rsidP="00FD5E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76E3"/>
    <w:multiLevelType w:val="hybridMultilevel"/>
    <w:tmpl w:val="CA049D0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3C075D"/>
    <w:multiLevelType w:val="hybridMultilevel"/>
    <w:tmpl w:val="35F8F9AC"/>
    <w:lvl w:ilvl="0" w:tplc="0409000F">
      <w:start w:val="1"/>
      <w:numFmt w:val="decimal"/>
      <w:lvlText w:val="%1."/>
      <w:lvlJc w:val="left"/>
      <w:pPr>
        <w:ind w:left="760" w:hanging="360"/>
      </w:pPr>
      <w:rPr>
        <w:rFonts w:hint="default"/>
      </w:rPr>
    </w:lvl>
    <w:lvl w:ilvl="1" w:tplc="7C02C3E2">
      <w:numFmt w:val="bullet"/>
      <w:lvlText w:val="-"/>
      <w:lvlJc w:val="left"/>
      <w:pPr>
        <w:ind w:left="1200" w:hanging="400"/>
      </w:pPr>
      <w:rPr>
        <w:rFonts w:ascii="Arial" w:eastAsia="MS Mincho"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18B652F"/>
    <w:multiLevelType w:val="hybridMultilevel"/>
    <w:tmpl w:val="30B4D58A"/>
    <w:lvl w:ilvl="0" w:tplc="6A70E408">
      <w:numFmt w:val="bullet"/>
      <w:lvlText w:val="-"/>
      <w:lvlJc w:val="left"/>
      <w:pPr>
        <w:ind w:left="760" w:hanging="360"/>
      </w:pPr>
      <w:rPr>
        <w:rFonts w:ascii="Arial" w:eastAsia="MS Mincho" w:hAnsi="Arial" w:cs="Arial" w:hint="default"/>
      </w:rPr>
    </w:lvl>
    <w:lvl w:ilvl="1" w:tplc="7C02C3E2">
      <w:numFmt w:val="bullet"/>
      <w:lvlText w:val="-"/>
      <w:lvlJc w:val="left"/>
      <w:pPr>
        <w:ind w:left="1200" w:hanging="400"/>
      </w:pPr>
      <w:rPr>
        <w:rFonts w:ascii="Arial" w:eastAsia="MS Mincho" w:hAnsi="Arial" w:cs="Arial" w:hint="default"/>
      </w:rPr>
    </w:lvl>
    <w:lvl w:ilvl="2" w:tplc="384E6AA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A75F39"/>
    <w:multiLevelType w:val="hybridMultilevel"/>
    <w:tmpl w:val="DA5EC670"/>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2B729E"/>
    <w:multiLevelType w:val="hybridMultilevel"/>
    <w:tmpl w:val="CA7CB612"/>
    <w:lvl w:ilvl="0" w:tplc="21AE6F5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B07BD1"/>
    <w:multiLevelType w:val="hybridMultilevel"/>
    <w:tmpl w:val="AD8EB1B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FE3457C"/>
    <w:multiLevelType w:val="hybridMultilevel"/>
    <w:tmpl w:val="B3F43CCE"/>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E0F7D0C"/>
    <w:multiLevelType w:val="hybridMultilevel"/>
    <w:tmpl w:val="35A08984"/>
    <w:lvl w:ilvl="0" w:tplc="8A624440">
      <w:start w:val="1"/>
      <w:numFmt w:val="bullet"/>
      <w:lvlText w:val="-"/>
      <w:lvlJc w:val="left"/>
      <w:pPr>
        <w:ind w:left="1400" w:hanging="400"/>
      </w:pPr>
      <w:rPr>
        <w:rFonts w:ascii="Times New Roman"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10" w15:restartNumberingAfterBreak="0">
    <w:nsid w:val="3FF30B41"/>
    <w:multiLevelType w:val="hybridMultilevel"/>
    <w:tmpl w:val="667AF600"/>
    <w:lvl w:ilvl="0" w:tplc="0EC05E94">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1440"/>
        </w:tabs>
        <w:ind w:left="1440" w:hanging="360"/>
      </w:pPr>
      <w:rPr>
        <w:rFonts w:ascii="Symbol" w:hAnsi="Symbol" w:hint="default"/>
      </w:r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33D3965"/>
    <w:multiLevelType w:val="hybridMultilevel"/>
    <w:tmpl w:val="476EABA2"/>
    <w:lvl w:ilvl="0" w:tplc="6BE6E226">
      <w:numFmt w:val="bullet"/>
      <w:lvlText w:val="-"/>
      <w:lvlJc w:val="left"/>
      <w:pPr>
        <w:ind w:left="575" w:hanging="375"/>
      </w:pPr>
      <w:rPr>
        <w:rFonts w:ascii="Times New Roman" w:eastAsia="바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565B76"/>
    <w:multiLevelType w:val="hybridMultilevel"/>
    <w:tmpl w:val="13ACEC30"/>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F245114"/>
    <w:multiLevelType w:val="hybridMultilevel"/>
    <w:tmpl w:val="6EE4BFBE"/>
    <w:lvl w:ilvl="0" w:tplc="04090009">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591552B"/>
    <w:multiLevelType w:val="hybridMultilevel"/>
    <w:tmpl w:val="35F8F9AC"/>
    <w:lvl w:ilvl="0" w:tplc="0409000F">
      <w:start w:val="1"/>
      <w:numFmt w:val="decimal"/>
      <w:lvlText w:val="%1."/>
      <w:lvlJc w:val="left"/>
      <w:pPr>
        <w:ind w:left="760" w:hanging="360"/>
      </w:pPr>
      <w:rPr>
        <w:rFonts w:hint="default"/>
      </w:rPr>
    </w:lvl>
    <w:lvl w:ilvl="1" w:tplc="7C02C3E2">
      <w:numFmt w:val="bullet"/>
      <w:lvlText w:val="-"/>
      <w:lvlJc w:val="left"/>
      <w:pPr>
        <w:ind w:left="1200" w:hanging="400"/>
      </w:pPr>
      <w:rPr>
        <w:rFonts w:ascii="Arial" w:eastAsia="MS Mincho"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937764"/>
    <w:multiLevelType w:val="hybridMultilevel"/>
    <w:tmpl w:val="DD3AAD46"/>
    <w:lvl w:ilvl="0" w:tplc="D3C2471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E4B2A2B"/>
    <w:multiLevelType w:val="hybridMultilevel"/>
    <w:tmpl w:val="1E6ED69C"/>
    <w:lvl w:ilvl="0" w:tplc="0409000F">
      <w:start w:val="1"/>
      <w:numFmt w:val="decimal"/>
      <w:lvlText w:val="%1."/>
      <w:lvlJc w:val="left"/>
      <w:pPr>
        <w:ind w:left="760" w:hanging="360"/>
      </w:pPr>
      <w:rPr>
        <w:rFonts w:hint="default"/>
      </w:rPr>
    </w:lvl>
    <w:lvl w:ilvl="1" w:tplc="7C02C3E2">
      <w:numFmt w:val="bullet"/>
      <w:lvlText w:val="-"/>
      <w:lvlJc w:val="left"/>
      <w:pPr>
        <w:ind w:left="1200" w:hanging="400"/>
      </w:pPr>
      <w:rPr>
        <w:rFonts w:ascii="Arial" w:eastAsia="MS Mincho" w:hAnsi="Arial" w:cs="Arial" w:hint="default"/>
      </w:rPr>
    </w:lvl>
    <w:lvl w:ilvl="2" w:tplc="384E6AA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1AA10B4"/>
    <w:multiLevelType w:val="hybridMultilevel"/>
    <w:tmpl w:val="1E6ED69C"/>
    <w:lvl w:ilvl="0" w:tplc="0409000F">
      <w:start w:val="1"/>
      <w:numFmt w:val="decimal"/>
      <w:lvlText w:val="%1."/>
      <w:lvlJc w:val="left"/>
      <w:pPr>
        <w:ind w:left="760" w:hanging="360"/>
      </w:pPr>
      <w:rPr>
        <w:rFonts w:hint="default"/>
      </w:rPr>
    </w:lvl>
    <w:lvl w:ilvl="1" w:tplc="7C02C3E2">
      <w:numFmt w:val="bullet"/>
      <w:lvlText w:val="-"/>
      <w:lvlJc w:val="left"/>
      <w:pPr>
        <w:ind w:left="1200" w:hanging="400"/>
      </w:pPr>
      <w:rPr>
        <w:rFonts w:ascii="Arial" w:eastAsia="MS Mincho" w:hAnsi="Arial" w:cs="Arial" w:hint="default"/>
      </w:rPr>
    </w:lvl>
    <w:lvl w:ilvl="2" w:tplc="384E6AA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238413B"/>
    <w:multiLevelType w:val="hybridMultilevel"/>
    <w:tmpl w:val="5BF09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9B1AFD"/>
    <w:multiLevelType w:val="hybridMultilevel"/>
    <w:tmpl w:val="19203592"/>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BB0125"/>
    <w:multiLevelType w:val="hybridMultilevel"/>
    <w:tmpl w:val="0F6A9336"/>
    <w:lvl w:ilvl="0" w:tplc="0409000F">
      <w:start w:val="1"/>
      <w:numFmt w:val="decimal"/>
      <w:lvlText w:val="%1."/>
      <w:lvlJc w:val="left"/>
      <w:pPr>
        <w:ind w:left="1200" w:hanging="400"/>
      </w:pPr>
    </w:lvl>
    <w:lvl w:ilvl="1" w:tplc="04090019">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9" w15:restartNumberingAfterBreak="0">
    <w:nsid w:val="6B6F5AC9"/>
    <w:multiLevelType w:val="hybridMultilevel"/>
    <w:tmpl w:val="0CD46638"/>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C3A4251"/>
    <w:multiLevelType w:val="hybridMultilevel"/>
    <w:tmpl w:val="9DF0B0D8"/>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0111537"/>
    <w:multiLevelType w:val="hybridMultilevel"/>
    <w:tmpl w:val="2DB86E62"/>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7C87EBC"/>
    <w:multiLevelType w:val="hybridMultilevel"/>
    <w:tmpl w:val="A0B83E2E"/>
    <w:lvl w:ilvl="0" w:tplc="8A624440">
      <w:start w:val="1"/>
      <w:numFmt w:val="bullet"/>
      <w:lvlText w:val="-"/>
      <w:lvlJc w:val="left"/>
      <w:pPr>
        <w:ind w:left="898" w:hanging="400"/>
      </w:pPr>
      <w:rPr>
        <w:rFonts w:ascii="Times New Roman" w:hAnsi="Times New Roman" w:cs="Times New Roman" w:hint="default"/>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34" w15:restartNumberingAfterBreak="0">
    <w:nsid w:val="77EA2167"/>
    <w:multiLevelType w:val="hybridMultilevel"/>
    <w:tmpl w:val="447807AC"/>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C7020D7"/>
    <w:multiLevelType w:val="hybridMultilevel"/>
    <w:tmpl w:val="2F924C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2"/>
  </w:num>
  <w:num w:numId="2">
    <w:abstractNumId w:val="21"/>
  </w:num>
  <w:num w:numId="3">
    <w:abstractNumId w:val="7"/>
  </w:num>
  <w:num w:numId="4">
    <w:abstractNumId w:val="22"/>
  </w:num>
  <w:num w:numId="5">
    <w:abstractNumId w:val="8"/>
  </w:num>
  <w:num w:numId="6">
    <w:abstractNumId w:val="0"/>
  </w:num>
  <w:num w:numId="7">
    <w:abstractNumId w:val="29"/>
  </w:num>
  <w:num w:numId="8">
    <w:abstractNumId w:val="34"/>
  </w:num>
  <w:num w:numId="9">
    <w:abstractNumId w:val="13"/>
  </w:num>
  <w:num w:numId="10">
    <w:abstractNumId w:val="33"/>
  </w:num>
  <w:num w:numId="11">
    <w:abstractNumId w:val="35"/>
  </w:num>
  <w:num w:numId="12">
    <w:abstractNumId w:val="31"/>
  </w:num>
  <w:num w:numId="13">
    <w:abstractNumId w:val="27"/>
  </w:num>
  <w:num w:numId="14">
    <w:abstractNumId w:val="3"/>
  </w:num>
  <w:num w:numId="15">
    <w:abstractNumId w:val="26"/>
  </w:num>
  <w:num w:numId="16">
    <w:abstractNumId w:val="12"/>
  </w:num>
  <w:num w:numId="17">
    <w:abstractNumId w:val="16"/>
  </w:num>
  <w:num w:numId="18">
    <w:abstractNumId w:val="11"/>
  </w:num>
  <w:num w:numId="19">
    <w:abstractNumId w:val="9"/>
  </w:num>
  <w:num w:numId="20">
    <w:abstractNumId w:val="20"/>
  </w:num>
  <w:num w:numId="21">
    <w:abstractNumId w:val="10"/>
  </w:num>
  <w:num w:numId="22">
    <w:abstractNumId w:val="5"/>
  </w:num>
  <w:num w:numId="23">
    <w:abstractNumId w:val="15"/>
  </w:num>
  <w:num w:numId="24">
    <w:abstractNumId w:val="25"/>
  </w:num>
  <w:num w:numId="25">
    <w:abstractNumId w:val="4"/>
  </w:num>
  <w:num w:numId="26">
    <w:abstractNumId w:val="18"/>
  </w:num>
  <w:num w:numId="27">
    <w:abstractNumId w:val="17"/>
  </w:num>
  <w:num w:numId="28">
    <w:abstractNumId w:val="19"/>
  </w:num>
  <w:num w:numId="29">
    <w:abstractNumId w:val="28"/>
  </w:num>
  <w:num w:numId="30">
    <w:abstractNumId w:val="1"/>
  </w:num>
  <w:num w:numId="31">
    <w:abstractNumId w:val="2"/>
  </w:num>
  <w:num w:numId="32">
    <w:abstractNumId w:val="6"/>
  </w:num>
  <w:num w:numId="33">
    <w:abstractNumId w:val="24"/>
  </w:num>
  <w:num w:numId="34">
    <w:abstractNumId w:val="30"/>
  </w:num>
  <w:num w:numId="35">
    <w:abstractNumId w:val="23"/>
  </w:num>
  <w:num w:numId="36">
    <w:abstractNumId w:val="14"/>
  </w:num>
  <w:num w:numId="37">
    <w:abstractNumId w:val="18"/>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1E1"/>
    <w:rsid w:val="00005E50"/>
    <w:rsid w:val="000134C8"/>
    <w:rsid w:val="00016D86"/>
    <w:rsid w:val="000210EC"/>
    <w:rsid w:val="00023F20"/>
    <w:rsid w:val="0003553B"/>
    <w:rsid w:val="00041854"/>
    <w:rsid w:val="00047313"/>
    <w:rsid w:val="00053AE0"/>
    <w:rsid w:val="00056FEA"/>
    <w:rsid w:val="000710BB"/>
    <w:rsid w:val="00093BA2"/>
    <w:rsid w:val="000949B2"/>
    <w:rsid w:val="000A2A98"/>
    <w:rsid w:val="000B15E5"/>
    <w:rsid w:val="000C0029"/>
    <w:rsid w:val="000C266C"/>
    <w:rsid w:val="000C4D52"/>
    <w:rsid w:val="000C641E"/>
    <w:rsid w:val="000E2A59"/>
    <w:rsid w:val="000E2DBB"/>
    <w:rsid w:val="000E2E16"/>
    <w:rsid w:val="000E6EB2"/>
    <w:rsid w:val="000F0752"/>
    <w:rsid w:val="000F4D65"/>
    <w:rsid w:val="000F5D03"/>
    <w:rsid w:val="000F6A50"/>
    <w:rsid w:val="0010419C"/>
    <w:rsid w:val="001042BC"/>
    <w:rsid w:val="00105F89"/>
    <w:rsid w:val="00111E6A"/>
    <w:rsid w:val="00113FCF"/>
    <w:rsid w:val="00115D59"/>
    <w:rsid w:val="00123A3B"/>
    <w:rsid w:val="0012501A"/>
    <w:rsid w:val="00125ECC"/>
    <w:rsid w:val="00126458"/>
    <w:rsid w:val="00126CF5"/>
    <w:rsid w:val="00130E18"/>
    <w:rsid w:val="00132A41"/>
    <w:rsid w:val="001331C3"/>
    <w:rsid w:val="00134792"/>
    <w:rsid w:val="00134DF0"/>
    <w:rsid w:val="00137162"/>
    <w:rsid w:val="00155874"/>
    <w:rsid w:val="001603BD"/>
    <w:rsid w:val="00160AF5"/>
    <w:rsid w:val="00163C3F"/>
    <w:rsid w:val="00163DEA"/>
    <w:rsid w:val="00170193"/>
    <w:rsid w:val="00170A39"/>
    <w:rsid w:val="001726B4"/>
    <w:rsid w:val="001729CC"/>
    <w:rsid w:val="00175C70"/>
    <w:rsid w:val="001800C1"/>
    <w:rsid w:val="00180A82"/>
    <w:rsid w:val="001833BF"/>
    <w:rsid w:val="00190E0D"/>
    <w:rsid w:val="0019280B"/>
    <w:rsid w:val="00193EC4"/>
    <w:rsid w:val="0019570E"/>
    <w:rsid w:val="001A07F6"/>
    <w:rsid w:val="001A1105"/>
    <w:rsid w:val="001A2033"/>
    <w:rsid w:val="001A5922"/>
    <w:rsid w:val="001B4E01"/>
    <w:rsid w:val="001C42CF"/>
    <w:rsid w:val="001C5A16"/>
    <w:rsid w:val="001E25E4"/>
    <w:rsid w:val="001E3896"/>
    <w:rsid w:val="001F774E"/>
    <w:rsid w:val="00203C4B"/>
    <w:rsid w:val="00212FF8"/>
    <w:rsid w:val="00216E9E"/>
    <w:rsid w:val="00216F04"/>
    <w:rsid w:val="002320B4"/>
    <w:rsid w:val="0024416F"/>
    <w:rsid w:val="00251108"/>
    <w:rsid w:val="002529B7"/>
    <w:rsid w:val="00254414"/>
    <w:rsid w:val="00256398"/>
    <w:rsid w:val="002571D1"/>
    <w:rsid w:val="00257FF7"/>
    <w:rsid w:val="00264A58"/>
    <w:rsid w:val="002728FB"/>
    <w:rsid w:val="00276339"/>
    <w:rsid w:val="00276358"/>
    <w:rsid w:val="00283FAF"/>
    <w:rsid w:val="00292C8B"/>
    <w:rsid w:val="002942D0"/>
    <w:rsid w:val="002946F4"/>
    <w:rsid w:val="00294747"/>
    <w:rsid w:val="00297EBE"/>
    <w:rsid w:val="00297F87"/>
    <w:rsid w:val="002B4F68"/>
    <w:rsid w:val="002B6216"/>
    <w:rsid w:val="002C15CB"/>
    <w:rsid w:val="002C2636"/>
    <w:rsid w:val="002C617D"/>
    <w:rsid w:val="002D390F"/>
    <w:rsid w:val="002D45A9"/>
    <w:rsid w:val="002E1EFE"/>
    <w:rsid w:val="002E6FCB"/>
    <w:rsid w:val="002E7B10"/>
    <w:rsid w:val="002E7B47"/>
    <w:rsid w:val="002F12C0"/>
    <w:rsid w:val="002F4CDF"/>
    <w:rsid w:val="0030714C"/>
    <w:rsid w:val="00315678"/>
    <w:rsid w:val="0031761C"/>
    <w:rsid w:val="00317AD1"/>
    <w:rsid w:val="00323F4D"/>
    <w:rsid w:val="00325243"/>
    <w:rsid w:val="00342F81"/>
    <w:rsid w:val="00344282"/>
    <w:rsid w:val="00345A05"/>
    <w:rsid w:val="0034693F"/>
    <w:rsid w:val="003547AB"/>
    <w:rsid w:val="00360846"/>
    <w:rsid w:val="003618C4"/>
    <w:rsid w:val="00363DFD"/>
    <w:rsid w:val="0036449A"/>
    <w:rsid w:val="00364895"/>
    <w:rsid w:val="00370310"/>
    <w:rsid w:val="00371D99"/>
    <w:rsid w:val="003858F4"/>
    <w:rsid w:val="00391574"/>
    <w:rsid w:val="003A6249"/>
    <w:rsid w:val="003B0CFA"/>
    <w:rsid w:val="003B205C"/>
    <w:rsid w:val="003B405B"/>
    <w:rsid w:val="003B5389"/>
    <w:rsid w:val="003C445A"/>
    <w:rsid w:val="003D0575"/>
    <w:rsid w:val="003D6433"/>
    <w:rsid w:val="003F3DBC"/>
    <w:rsid w:val="00401680"/>
    <w:rsid w:val="00410C25"/>
    <w:rsid w:val="00411195"/>
    <w:rsid w:val="00411AA5"/>
    <w:rsid w:val="00415AA4"/>
    <w:rsid w:val="0041755D"/>
    <w:rsid w:val="00425B9D"/>
    <w:rsid w:val="00427970"/>
    <w:rsid w:val="00427A09"/>
    <w:rsid w:val="00430077"/>
    <w:rsid w:val="00433F27"/>
    <w:rsid w:val="00453B19"/>
    <w:rsid w:val="00470F51"/>
    <w:rsid w:val="004764E1"/>
    <w:rsid w:val="00482BEB"/>
    <w:rsid w:val="00486B97"/>
    <w:rsid w:val="00493216"/>
    <w:rsid w:val="004B2386"/>
    <w:rsid w:val="004C2AA1"/>
    <w:rsid w:val="004C30D0"/>
    <w:rsid w:val="004C7B73"/>
    <w:rsid w:val="004D3487"/>
    <w:rsid w:val="004D4450"/>
    <w:rsid w:val="004D4E99"/>
    <w:rsid w:val="004E5A93"/>
    <w:rsid w:val="004F1D38"/>
    <w:rsid w:val="004F256D"/>
    <w:rsid w:val="004F3BDF"/>
    <w:rsid w:val="004F51E1"/>
    <w:rsid w:val="004F7F41"/>
    <w:rsid w:val="00502800"/>
    <w:rsid w:val="00520F00"/>
    <w:rsid w:val="00521C8F"/>
    <w:rsid w:val="00526DD0"/>
    <w:rsid w:val="005326BD"/>
    <w:rsid w:val="00534482"/>
    <w:rsid w:val="00540BAF"/>
    <w:rsid w:val="00547924"/>
    <w:rsid w:val="00552A0D"/>
    <w:rsid w:val="00554012"/>
    <w:rsid w:val="0055557E"/>
    <w:rsid w:val="00562D7E"/>
    <w:rsid w:val="00566818"/>
    <w:rsid w:val="00566C68"/>
    <w:rsid w:val="00576F4A"/>
    <w:rsid w:val="005777ED"/>
    <w:rsid w:val="005837E9"/>
    <w:rsid w:val="00583966"/>
    <w:rsid w:val="00583C76"/>
    <w:rsid w:val="00584650"/>
    <w:rsid w:val="00587DAA"/>
    <w:rsid w:val="0059714E"/>
    <w:rsid w:val="005A1470"/>
    <w:rsid w:val="005B55BC"/>
    <w:rsid w:val="005B6A16"/>
    <w:rsid w:val="005C43B1"/>
    <w:rsid w:val="005C684D"/>
    <w:rsid w:val="005D7347"/>
    <w:rsid w:val="005E26C6"/>
    <w:rsid w:val="005E3628"/>
    <w:rsid w:val="005E48BA"/>
    <w:rsid w:val="005F0AB5"/>
    <w:rsid w:val="005F15E8"/>
    <w:rsid w:val="005F525B"/>
    <w:rsid w:val="00604E49"/>
    <w:rsid w:val="00610D23"/>
    <w:rsid w:val="006145D9"/>
    <w:rsid w:val="00617853"/>
    <w:rsid w:val="00631D2C"/>
    <w:rsid w:val="006367F8"/>
    <w:rsid w:val="006415E1"/>
    <w:rsid w:val="0064573E"/>
    <w:rsid w:val="00645FEC"/>
    <w:rsid w:val="00653616"/>
    <w:rsid w:val="006602FF"/>
    <w:rsid w:val="00672522"/>
    <w:rsid w:val="00676F1A"/>
    <w:rsid w:val="006944BD"/>
    <w:rsid w:val="006A4C35"/>
    <w:rsid w:val="006A6C50"/>
    <w:rsid w:val="006C0FF9"/>
    <w:rsid w:val="006C22FA"/>
    <w:rsid w:val="006C5172"/>
    <w:rsid w:val="006D1B1F"/>
    <w:rsid w:val="006D4579"/>
    <w:rsid w:val="006D7CAA"/>
    <w:rsid w:val="006E0CB2"/>
    <w:rsid w:val="006E4C4E"/>
    <w:rsid w:val="006F1155"/>
    <w:rsid w:val="006F4972"/>
    <w:rsid w:val="006F6E27"/>
    <w:rsid w:val="0070222C"/>
    <w:rsid w:val="0070343F"/>
    <w:rsid w:val="00707299"/>
    <w:rsid w:val="00710E76"/>
    <w:rsid w:val="00725BF8"/>
    <w:rsid w:val="00731ADC"/>
    <w:rsid w:val="0073376E"/>
    <w:rsid w:val="00750528"/>
    <w:rsid w:val="00761F22"/>
    <w:rsid w:val="00763786"/>
    <w:rsid w:val="007753A6"/>
    <w:rsid w:val="00791ECA"/>
    <w:rsid w:val="0079217D"/>
    <w:rsid w:val="00792EEB"/>
    <w:rsid w:val="0079390D"/>
    <w:rsid w:val="007951FD"/>
    <w:rsid w:val="007A2658"/>
    <w:rsid w:val="007A31DF"/>
    <w:rsid w:val="007B16E4"/>
    <w:rsid w:val="007C3131"/>
    <w:rsid w:val="007C5816"/>
    <w:rsid w:val="007D27AA"/>
    <w:rsid w:val="007D72A7"/>
    <w:rsid w:val="007F5FC0"/>
    <w:rsid w:val="007F6A03"/>
    <w:rsid w:val="007F6C8C"/>
    <w:rsid w:val="007F7E67"/>
    <w:rsid w:val="00800A7A"/>
    <w:rsid w:val="00804BCB"/>
    <w:rsid w:val="008156E0"/>
    <w:rsid w:val="00817AE9"/>
    <w:rsid w:val="00821343"/>
    <w:rsid w:val="00822D5B"/>
    <w:rsid w:val="00837381"/>
    <w:rsid w:val="008414F7"/>
    <w:rsid w:val="00891AAE"/>
    <w:rsid w:val="00891DB7"/>
    <w:rsid w:val="008A6BA6"/>
    <w:rsid w:val="008A7668"/>
    <w:rsid w:val="008B5541"/>
    <w:rsid w:val="008B68E5"/>
    <w:rsid w:val="008C30A5"/>
    <w:rsid w:val="008C3FF2"/>
    <w:rsid w:val="008C4372"/>
    <w:rsid w:val="008D7F4C"/>
    <w:rsid w:val="008E1A44"/>
    <w:rsid w:val="008F03B6"/>
    <w:rsid w:val="00905D4B"/>
    <w:rsid w:val="0091094F"/>
    <w:rsid w:val="00910F03"/>
    <w:rsid w:val="009205CE"/>
    <w:rsid w:val="00922A13"/>
    <w:rsid w:val="00926391"/>
    <w:rsid w:val="009271A2"/>
    <w:rsid w:val="009273D3"/>
    <w:rsid w:val="009446A6"/>
    <w:rsid w:val="00946081"/>
    <w:rsid w:val="00955C81"/>
    <w:rsid w:val="009605AC"/>
    <w:rsid w:val="00962BBE"/>
    <w:rsid w:val="00966F45"/>
    <w:rsid w:val="009763D5"/>
    <w:rsid w:val="009A639C"/>
    <w:rsid w:val="009D2798"/>
    <w:rsid w:val="009E5ADC"/>
    <w:rsid w:val="009F06DF"/>
    <w:rsid w:val="009F4DC5"/>
    <w:rsid w:val="00A26082"/>
    <w:rsid w:val="00A350BB"/>
    <w:rsid w:val="00A44B08"/>
    <w:rsid w:val="00A462E7"/>
    <w:rsid w:val="00A54746"/>
    <w:rsid w:val="00A60CED"/>
    <w:rsid w:val="00A67F7A"/>
    <w:rsid w:val="00A706A5"/>
    <w:rsid w:val="00A80B31"/>
    <w:rsid w:val="00A8165D"/>
    <w:rsid w:val="00A8270F"/>
    <w:rsid w:val="00AA56C5"/>
    <w:rsid w:val="00AB1055"/>
    <w:rsid w:val="00AB1A01"/>
    <w:rsid w:val="00AB1A26"/>
    <w:rsid w:val="00AB241F"/>
    <w:rsid w:val="00AB4BAD"/>
    <w:rsid w:val="00AC4D01"/>
    <w:rsid w:val="00AC752E"/>
    <w:rsid w:val="00AD422D"/>
    <w:rsid w:val="00AD463A"/>
    <w:rsid w:val="00AD78AC"/>
    <w:rsid w:val="00AE45F9"/>
    <w:rsid w:val="00AF2D2A"/>
    <w:rsid w:val="00AF441C"/>
    <w:rsid w:val="00AF6448"/>
    <w:rsid w:val="00B133EA"/>
    <w:rsid w:val="00B1695F"/>
    <w:rsid w:val="00B20CBC"/>
    <w:rsid w:val="00B26547"/>
    <w:rsid w:val="00B26EF1"/>
    <w:rsid w:val="00B5423D"/>
    <w:rsid w:val="00B57424"/>
    <w:rsid w:val="00B70CA9"/>
    <w:rsid w:val="00B70E8B"/>
    <w:rsid w:val="00B71D50"/>
    <w:rsid w:val="00B74673"/>
    <w:rsid w:val="00B74BCA"/>
    <w:rsid w:val="00B92809"/>
    <w:rsid w:val="00B95813"/>
    <w:rsid w:val="00BA3BB7"/>
    <w:rsid w:val="00BA3D0B"/>
    <w:rsid w:val="00BB7ED6"/>
    <w:rsid w:val="00BC1A37"/>
    <w:rsid w:val="00BC1C2C"/>
    <w:rsid w:val="00BC4005"/>
    <w:rsid w:val="00BD74B4"/>
    <w:rsid w:val="00BE380D"/>
    <w:rsid w:val="00BE3BA3"/>
    <w:rsid w:val="00BF0E20"/>
    <w:rsid w:val="00BF37B4"/>
    <w:rsid w:val="00C069C3"/>
    <w:rsid w:val="00C12444"/>
    <w:rsid w:val="00C24EB6"/>
    <w:rsid w:val="00C30F51"/>
    <w:rsid w:val="00C44BA8"/>
    <w:rsid w:val="00C44BD8"/>
    <w:rsid w:val="00C51DE4"/>
    <w:rsid w:val="00C53AA5"/>
    <w:rsid w:val="00C53FAF"/>
    <w:rsid w:val="00C56EB9"/>
    <w:rsid w:val="00C63510"/>
    <w:rsid w:val="00C665C5"/>
    <w:rsid w:val="00C71379"/>
    <w:rsid w:val="00C76DA2"/>
    <w:rsid w:val="00C86B8B"/>
    <w:rsid w:val="00C903D4"/>
    <w:rsid w:val="00CB06BA"/>
    <w:rsid w:val="00CC4573"/>
    <w:rsid w:val="00CD01D2"/>
    <w:rsid w:val="00CD264D"/>
    <w:rsid w:val="00CE1202"/>
    <w:rsid w:val="00CE6F64"/>
    <w:rsid w:val="00D02645"/>
    <w:rsid w:val="00D0423E"/>
    <w:rsid w:val="00D12251"/>
    <w:rsid w:val="00D21352"/>
    <w:rsid w:val="00D21DC1"/>
    <w:rsid w:val="00D27773"/>
    <w:rsid w:val="00D44353"/>
    <w:rsid w:val="00D453A2"/>
    <w:rsid w:val="00D4554B"/>
    <w:rsid w:val="00D60554"/>
    <w:rsid w:val="00D807B0"/>
    <w:rsid w:val="00D818A6"/>
    <w:rsid w:val="00D83D78"/>
    <w:rsid w:val="00D8518F"/>
    <w:rsid w:val="00D86703"/>
    <w:rsid w:val="00D9371D"/>
    <w:rsid w:val="00DA240B"/>
    <w:rsid w:val="00DA7FF1"/>
    <w:rsid w:val="00DC0828"/>
    <w:rsid w:val="00DC4B17"/>
    <w:rsid w:val="00DD0A33"/>
    <w:rsid w:val="00DD4BC4"/>
    <w:rsid w:val="00DE276D"/>
    <w:rsid w:val="00DE46A6"/>
    <w:rsid w:val="00E03FA3"/>
    <w:rsid w:val="00E24A93"/>
    <w:rsid w:val="00E26B5B"/>
    <w:rsid w:val="00E31303"/>
    <w:rsid w:val="00E40636"/>
    <w:rsid w:val="00E432D9"/>
    <w:rsid w:val="00E44698"/>
    <w:rsid w:val="00E45899"/>
    <w:rsid w:val="00E60242"/>
    <w:rsid w:val="00E6382A"/>
    <w:rsid w:val="00E6561D"/>
    <w:rsid w:val="00E72F14"/>
    <w:rsid w:val="00E77E7F"/>
    <w:rsid w:val="00E826E9"/>
    <w:rsid w:val="00E92E6F"/>
    <w:rsid w:val="00E96C3D"/>
    <w:rsid w:val="00EB0424"/>
    <w:rsid w:val="00EB4E02"/>
    <w:rsid w:val="00EC004F"/>
    <w:rsid w:val="00ED14C1"/>
    <w:rsid w:val="00ED3CFD"/>
    <w:rsid w:val="00ED599B"/>
    <w:rsid w:val="00ED6458"/>
    <w:rsid w:val="00ED7234"/>
    <w:rsid w:val="00EE5C86"/>
    <w:rsid w:val="00EF0ACC"/>
    <w:rsid w:val="00EF473E"/>
    <w:rsid w:val="00F012B7"/>
    <w:rsid w:val="00F02EC3"/>
    <w:rsid w:val="00F032BC"/>
    <w:rsid w:val="00F045EE"/>
    <w:rsid w:val="00F10ACE"/>
    <w:rsid w:val="00F10DD4"/>
    <w:rsid w:val="00F2526A"/>
    <w:rsid w:val="00F268FE"/>
    <w:rsid w:val="00F3112B"/>
    <w:rsid w:val="00F3479A"/>
    <w:rsid w:val="00F34C16"/>
    <w:rsid w:val="00F36642"/>
    <w:rsid w:val="00F36682"/>
    <w:rsid w:val="00F3788A"/>
    <w:rsid w:val="00F4302A"/>
    <w:rsid w:val="00F436E1"/>
    <w:rsid w:val="00F45EE6"/>
    <w:rsid w:val="00F53F32"/>
    <w:rsid w:val="00F648EF"/>
    <w:rsid w:val="00F778FF"/>
    <w:rsid w:val="00FA3B2F"/>
    <w:rsid w:val="00FA7DFC"/>
    <w:rsid w:val="00FB2CF0"/>
    <w:rsid w:val="00FB39AC"/>
    <w:rsid w:val="00FC71E0"/>
    <w:rsid w:val="00FD5E63"/>
    <w:rsid w:val="00FD7D93"/>
    <w:rsid w:val="00FE4204"/>
    <w:rsid w:val="00FF1BA7"/>
    <w:rsid w:val="00FF595A"/>
    <w:rsid w:val="00FF5C5F"/>
    <w:rsid w:val="00FF64D2"/>
    <w:rsid w:val="00FF653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00B5682-BD53-4581-882E-27CA4490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E63"/>
    <w:pPr>
      <w:spacing w:after="180" w:line="240" w:lineRule="auto"/>
      <w:jc w:val="left"/>
    </w:pPr>
    <w:rPr>
      <w:rFonts w:ascii="Times New Roman" w:eastAsia="바탕" w:hAnsi="Times New Roman" w:cs="Times New Roman"/>
      <w:kern w:val="0"/>
      <w:szCs w:val="20"/>
      <w:lang w:val="en-GB"/>
    </w:rPr>
  </w:style>
  <w:style w:type="paragraph" w:styleId="1">
    <w:name w:val="heading 1"/>
    <w:aliases w:val="H1"/>
    <w:next w:val="a"/>
    <w:link w:val="1Char"/>
    <w:qFormat/>
    <w:rsid w:val="004F51E1"/>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unhideWhenUsed/>
    <w:qFormat/>
    <w:rsid w:val="001A5922"/>
    <w:pPr>
      <w:keepNext/>
      <w:outlineLvl w:val="1"/>
    </w:pPr>
    <w:rPr>
      <w:rFonts w:eastAsiaTheme="majorEastAsia"/>
      <w:b/>
    </w:rPr>
  </w:style>
  <w:style w:type="paragraph" w:styleId="3">
    <w:name w:val="heading 3"/>
    <w:basedOn w:val="a"/>
    <w:next w:val="a"/>
    <w:link w:val="3Char"/>
    <w:uiPriority w:val="9"/>
    <w:unhideWhenUsed/>
    <w:qFormat/>
    <w:rsid w:val="00FF5C5F"/>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rsid w:val="004C30D0"/>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4F51E1"/>
    <w:rPr>
      <w:rFonts w:ascii="Arial" w:eastAsia="바탕" w:hAnsi="Arial" w:cs="Times New Roman"/>
      <w:kern w:val="0"/>
      <w:sz w:val="36"/>
      <w:szCs w:val="20"/>
      <w:lang w:val="en-GB" w:eastAsia="en-US"/>
    </w:rPr>
  </w:style>
  <w:style w:type="paragraph" w:styleId="a3">
    <w:name w:val="footer"/>
    <w:basedOn w:val="a4"/>
    <w:link w:val="Char"/>
    <w:rsid w:val="004F51E1"/>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4F51E1"/>
    <w:rPr>
      <w:rFonts w:ascii="Arial" w:eastAsia="바탕" w:hAnsi="Arial" w:cs="Times New Roman"/>
      <w:b/>
      <w:i/>
      <w:noProof/>
      <w:kern w:val="0"/>
      <w:sz w:val="18"/>
      <w:szCs w:val="20"/>
      <w:lang w:eastAsia="en-US"/>
    </w:rPr>
  </w:style>
  <w:style w:type="character" w:styleId="a5">
    <w:name w:val="page number"/>
    <w:basedOn w:val="a0"/>
    <w:rsid w:val="004F51E1"/>
  </w:style>
  <w:style w:type="paragraph" w:customStyle="1" w:styleId="CRCoverPage">
    <w:name w:val="CR Cover Page"/>
    <w:rsid w:val="004F51E1"/>
    <w:pPr>
      <w:spacing w:after="120" w:line="240" w:lineRule="auto"/>
      <w:jc w:val="left"/>
    </w:pPr>
    <w:rPr>
      <w:rFonts w:ascii="Arial" w:eastAsia="MS Mincho" w:hAnsi="Arial" w:cs="Times New Roman"/>
      <w:kern w:val="0"/>
      <w:szCs w:val="20"/>
      <w:lang w:val="en-GB" w:eastAsia="en-US"/>
    </w:rPr>
  </w:style>
  <w:style w:type="paragraph" w:customStyle="1" w:styleId="Doc-text2">
    <w:name w:val="Doc-text2"/>
    <w:basedOn w:val="a"/>
    <w:link w:val="Doc-text2Char"/>
    <w:qFormat/>
    <w:rsid w:val="004F51E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51E1"/>
    <w:rPr>
      <w:rFonts w:ascii="Arial" w:eastAsia="MS Mincho" w:hAnsi="Arial" w:cs="Times New Roman"/>
      <w:kern w:val="0"/>
      <w:szCs w:val="24"/>
      <w:lang w:val="en-GB" w:eastAsia="en-GB"/>
    </w:rPr>
  </w:style>
  <w:style w:type="paragraph" w:styleId="a4">
    <w:name w:val="header"/>
    <w:basedOn w:val="a"/>
    <w:link w:val="Char0"/>
    <w:uiPriority w:val="99"/>
    <w:unhideWhenUsed/>
    <w:rsid w:val="004F51E1"/>
    <w:pPr>
      <w:tabs>
        <w:tab w:val="center" w:pos="4513"/>
        <w:tab w:val="right" w:pos="9026"/>
      </w:tabs>
      <w:snapToGrid w:val="0"/>
    </w:pPr>
  </w:style>
  <w:style w:type="character" w:customStyle="1" w:styleId="Char0">
    <w:name w:val="머리글 Char"/>
    <w:basedOn w:val="a0"/>
    <w:link w:val="a4"/>
    <w:uiPriority w:val="99"/>
    <w:rsid w:val="004F51E1"/>
    <w:rPr>
      <w:rFonts w:ascii="Times New Roman" w:eastAsia="바탕" w:hAnsi="Times New Roman" w:cs="Times New Roman"/>
      <w:kern w:val="0"/>
      <w:szCs w:val="20"/>
      <w:lang w:val="en-GB" w:eastAsia="en-US"/>
    </w:rPr>
  </w:style>
  <w:style w:type="character" w:customStyle="1" w:styleId="2Char">
    <w:name w:val="제목 2 Char"/>
    <w:basedOn w:val="a0"/>
    <w:link w:val="2"/>
    <w:uiPriority w:val="9"/>
    <w:rsid w:val="001A5922"/>
    <w:rPr>
      <w:rFonts w:ascii="Times New Roman" w:eastAsiaTheme="majorEastAsia" w:hAnsi="Times New Roman" w:cs="Times New Roman"/>
      <w:b/>
      <w:kern w:val="0"/>
      <w:szCs w:val="20"/>
      <w:lang w:val="en-GB"/>
    </w:rPr>
  </w:style>
  <w:style w:type="paragraph" w:styleId="a6">
    <w:name w:val="caption"/>
    <w:basedOn w:val="a"/>
    <w:next w:val="a"/>
    <w:uiPriority w:val="35"/>
    <w:unhideWhenUsed/>
    <w:qFormat/>
    <w:rsid w:val="009271A2"/>
    <w:rPr>
      <w:b/>
      <w:bCs/>
    </w:rPr>
  </w:style>
  <w:style w:type="character" w:styleId="a7">
    <w:name w:val="annotation reference"/>
    <w:rsid w:val="00610D23"/>
    <w:rPr>
      <w:sz w:val="16"/>
      <w:szCs w:val="16"/>
    </w:rPr>
  </w:style>
  <w:style w:type="paragraph" w:styleId="a8">
    <w:name w:val="annotation text"/>
    <w:basedOn w:val="a"/>
    <w:link w:val="Char1"/>
    <w:rsid w:val="00610D23"/>
    <w:rPr>
      <w:rFonts w:eastAsia="맑은 고딕"/>
    </w:rPr>
  </w:style>
  <w:style w:type="character" w:customStyle="1" w:styleId="Char1">
    <w:name w:val="메모 텍스트 Char"/>
    <w:basedOn w:val="a0"/>
    <w:link w:val="a8"/>
    <w:rsid w:val="00610D23"/>
    <w:rPr>
      <w:rFonts w:ascii="Times New Roman" w:eastAsia="맑은 고딕" w:hAnsi="Times New Roman" w:cs="Times New Roman"/>
      <w:kern w:val="0"/>
      <w:szCs w:val="20"/>
      <w:lang w:val="en-GB" w:eastAsia="en-US"/>
    </w:rPr>
  </w:style>
  <w:style w:type="paragraph" w:styleId="a9">
    <w:name w:val="Balloon Text"/>
    <w:basedOn w:val="a"/>
    <w:link w:val="Char2"/>
    <w:uiPriority w:val="99"/>
    <w:semiHidden/>
    <w:unhideWhenUsed/>
    <w:rsid w:val="00610D23"/>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610D23"/>
    <w:rPr>
      <w:rFonts w:asciiTheme="majorHAnsi" w:eastAsiaTheme="majorEastAsia" w:hAnsiTheme="majorHAnsi" w:cstheme="majorBidi"/>
      <w:kern w:val="0"/>
      <w:sz w:val="18"/>
      <w:szCs w:val="18"/>
      <w:lang w:val="en-GB" w:eastAsia="en-US"/>
    </w:rPr>
  </w:style>
  <w:style w:type="paragraph" w:customStyle="1" w:styleId="TF">
    <w:name w:val="TF"/>
    <w:basedOn w:val="TH"/>
    <w:link w:val="TFChar"/>
    <w:rsid w:val="00DD0A33"/>
    <w:pPr>
      <w:keepNext w:val="0"/>
      <w:spacing w:before="0" w:after="240"/>
    </w:pPr>
  </w:style>
  <w:style w:type="paragraph" w:customStyle="1" w:styleId="TH">
    <w:name w:val="TH"/>
    <w:basedOn w:val="a"/>
    <w:link w:val="THChar"/>
    <w:rsid w:val="00DD0A33"/>
    <w:pPr>
      <w:keepNext/>
      <w:keepLines/>
      <w:overflowPunct w:val="0"/>
      <w:autoSpaceDE w:val="0"/>
      <w:autoSpaceDN w:val="0"/>
      <w:adjustRightInd w:val="0"/>
      <w:spacing w:before="60"/>
      <w:jc w:val="center"/>
      <w:textAlignment w:val="baseline"/>
    </w:pPr>
    <w:rPr>
      <w:rFonts w:ascii="Arial" w:eastAsiaTheme="minorEastAsia" w:hAnsi="Arial"/>
      <w:b/>
      <w:lang w:val="x-none" w:eastAsia="x-none"/>
    </w:rPr>
  </w:style>
  <w:style w:type="character" w:customStyle="1" w:styleId="TFChar">
    <w:name w:val="TF Char"/>
    <w:link w:val="TF"/>
    <w:rsid w:val="00DD0A33"/>
    <w:rPr>
      <w:rFonts w:ascii="Arial" w:hAnsi="Arial" w:cs="Times New Roman"/>
      <w:b/>
      <w:kern w:val="0"/>
      <w:szCs w:val="20"/>
      <w:lang w:val="x-none" w:eastAsia="x-none"/>
    </w:rPr>
  </w:style>
  <w:style w:type="character" w:customStyle="1" w:styleId="THChar">
    <w:name w:val="TH Char"/>
    <w:link w:val="TH"/>
    <w:rsid w:val="00DD0A33"/>
    <w:rPr>
      <w:rFonts w:ascii="Arial" w:hAnsi="Arial" w:cs="Times New Roman"/>
      <w:b/>
      <w:kern w:val="0"/>
      <w:szCs w:val="20"/>
      <w:lang w:val="x-none" w:eastAsia="x-none"/>
    </w:rPr>
  </w:style>
  <w:style w:type="paragraph" w:customStyle="1" w:styleId="B1">
    <w:name w:val="B1"/>
    <w:basedOn w:val="aa"/>
    <w:link w:val="B1Char"/>
    <w:qFormat/>
    <w:rsid w:val="00212FF8"/>
    <w:pPr>
      <w:overflowPunct w:val="0"/>
      <w:autoSpaceDE w:val="0"/>
      <w:autoSpaceDN w:val="0"/>
      <w:adjustRightInd w:val="0"/>
      <w:ind w:leftChars="0" w:left="568" w:firstLineChars="0" w:hanging="284"/>
      <w:contextualSpacing w:val="0"/>
      <w:textAlignment w:val="baseline"/>
    </w:pPr>
    <w:rPr>
      <w:rFonts w:eastAsiaTheme="minorEastAsia"/>
      <w:lang w:eastAsia="ja-JP"/>
    </w:rPr>
  </w:style>
  <w:style w:type="character" w:customStyle="1" w:styleId="B1Char">
    <w:name w:val="B1 Char"/>
    <w:link w:val="B1"/>
    <w:rsid w:val="00212FF8"/>
    <w:rPr>
      <w:rFonts w:ascii="Times New Roman" w:hAnsi="Times New Roman" w:cs="Times New Roman"/>
      <w:kern w:val="0"/>
      <w:szCs w:val="20"/>
      <w:lang w:val="en-GB" w:eastAsia="ja-JP"/>
    </w:rPr>
  </w:style>
  <w:style w:type="paragraph" w:styleId="aa">
    <w:name w:val="List"/>
    <w:basedOn w:val="a"/>
    <w:uiPriority w:val="99"/>
    <w:semiHidden/>
    <w:unhideWhenUsed/>
    <w:rsid w:val="00212FF8"/>
    <w:pPr>
      <w:ind w:leftChars="200" w:left="100" w:hangingChars="200" w:hanging="200"/>
      <w:contextualSpacing/>
    </w:pPr>
  </w:style>
  <w:style w:type="table" w:styleId="ab">
    <w:name w:val="Table Grid"/>
    <w:basedOn w:val="a1"/>
    <w:uiPriority w:val="39"/>
    <w:rsid w:val="00FC71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rsid w:val="00FC71E0"/>
    <w:pPr>
      <w:ind w:left="851" w:hanging="284"/>
    </w:pPr>
    <w:rPr>
      <w:rFonts w:eastAsia="맑은 고딕"/>
    </w:rPr>
  </w:style>
  <w:style w:type="paragraph" w:customStyle="1" w:styleId="B3">
    <w:name w:val="B3"/>
    <w:basedOn w:val="a"/>
    <w:link w:val="B3Char"/>
    <w:rsid w:val="00FC71E0"/>
    <w:pPr>
      <w:ind w:left="1135" w:hanging="284"/>
    </w:pPr>
    <w:rPr>
      <w:rFonts w:eastAsia="맑은 고딕"/>
    </w:rPr>
  </w:style>
  <w:style w:type="paragraph" w:customStyle="1" w:styleId="B4">
    <w:name w:val="B4"/>
    <w:basedOn w:val="a"/>
    <w:link w:val="B4Char"/>
    <w:rsid w:val="00FC71E0"/>
    <w:pPr>
      <w:ind w:left="1418" w:hanging="284"/>
    </w:pPr>
    <w:rPr>
      <w:rFonts w:eastAsia="맑은 고딕"/>
    </w:rPr>
  </w:style>
  <w:style w:type="character" w:customStyle="1" w:styleId="B2Char">
    <w:name w:val="B2 Char"/>
    <w:link w:val="B2"/>
    <w:rsid w:val="00FC71E0"/>
    <w:rPr>
      <w:rFonts w:ascii="Times New Roman" w:eastAsia="맑은 고딕" w:hAnsi="Times New Roman" w:cs="Times New Roman"/>
      <w:kern w:val="0"/>
      <w:szCs w:val="20"/>
      <w:lang w:val="en-GB" w:eastAsia="en-US"/>
    </w:rPr>
  </w:style>
  <w:style w:type="character" w:customStyle="1" w:styleId="B3Char">
    <w:name w:val="B3 Char"/>
    <w:link w:val="B3"/>
    <w:rsid w:val="00FC71E0"/>
    <w:rPr>
      <w:rFonts w:ascii="Times New Roman" w:eastAsia="맑은 고딕" w:hAnsi="Times New Roman" w:cs="Times New Roman"/>
      <w:kern w:val="0"/>
      <w:szCs w:val="20"/>
      <w:lang w:val="en-GB" w:eastAsia="en-US"/>
    </w:rPr>
  </w:style>
  <w:style w:type="character" w:customStyle="1" w:styleId="B4Char">
    <w:name w:val="B4 Char"/>
    <w:link w:val="B4"/>
    <w:rsid w:val="00FC71E0"/>
    <w:rPr>
      <w:rFonts w:ascii="Times New Roman" w:eastAsia="맑은 고딕" w:hAnsi="Times New Roman" w:cs="Times New Roman"/>
      <w:kern w:val="0"/>
      <w:szCs w:val="20"/>
      <w:lang w:val="en-GB" w:eastAsia="en-US"/>
    </w:rPr>
  </w:style>
  <w:style w:type="paragraph" w:styleId="ac">
    <w:name w:val="List Paragraph"/>
    <w:aliases w:val="- Bullets,List Paragraph,リスト段落,列出段落"/>
    <w:basedOn w:val="a"/>
    <w:link w:val="Char3"/>
    <w:uiPriority w:val="34"/>
    <w:qFormat/>
    <w:rsid w:val="00EE5C86"/>
    <w:pPr>
      <w:ind w:leftChars="400" w:left="800"/>
    </w:pPr>
  </w:style>
  <w:style w:type="character" w:customStyle="1" w:styleId="4Char">
    <w:name w:val="제목 4 Char"/>
    <w:basedOn w:val="a0"/>
    <w:link w:val="4"/>
    <w:uiPriority w:val="9"/>
    <w:rsid w:val="004C30D0"/>
    <w:rPr>
      <w:rFonts w:ascii="Times New Roman" w:eastAsia="바탕" w:hAnsi="Times New Roman" w:cs="Times New Roman"/>
      <w:b/>
      <w:bCs/>
      <w:kern w:val="0"/>
      <w:szCs w:val="20"/>
      <w:lang w:val="en-GB" w:eastAsia="en-US"/>
    </w:rPr>
  </w:style>
  <w:style w:type="paragraph" w:customStyle="1" w:styleId="B5">
    <w:name w:val="B5"/>
    <w:basedOn w:val="5"/>
    <w:rsid w:val="00FF5C5F"/>
    <w:pPr>
      <w:overflowPunct w:val="0"/>
      <w:autoSpaceDE w:val="0"/>
      <w:autoSpaceDN w:val="0"/>
      <w:adjustRightInd w:val="0"/>
      <w:ind w:leftChars="0" w:left="1702" w:firstLineChars="0" w:hanging="284"/>
      <w:contextualSpacing w:val="0"/>
      <w:textAlignment w:val="baseline"/>
    </w:pPr>
    <w:rPr>
      <w:rFonts w:eastAsia="맑은 고딕"/>
      <w:lang w:eastAsia="ja-JP"/>
    </w:rPr>
  </w:style>
  <w:style w:type="paragraph" w:styleId="5">
    <w:name w:val="List 5"/>
    <w:basedOn w:val="a"/>
    <w:uiPriority w:val="99"/>
    <w:semiHidden/>
    <w:unhideWhenUsed/>
    <w:rsid w:val="00FF5C5F"/>
    <w:pPr>
      <w:ind w:leftChars="1000" w:left="100" w:hangingChars="200" w:hanging="200"/>
      <w:contextualSpacing/>
    </w:pPr>
  </w:style>
  <w:style w:type="character" w:customStyle="1" w:styleId="3Char">
    <w:name w:val="제목 3 Char"/>
    <w:basedOn w:val="a0"/>
    <w:link w:val="3"/>
    <w:uiPriority w:val="9"/>
    <w:rsid w:val="00FF5C5F"/>
    <w:rPr>
      <w:rFonts w:asciiTheme="majorHAnsi" w:eastAsiaTheme="majorEastAsia" w:hAnsiTheme="majorHAnsi" w:cstheme="majorBidi"/>
      <w:kern w:val="0"/>
      <w:szCs w:val="20"/>
      <w:lang w:val="en-GB" w:eastAsia="en-US"/>
    </w:rPr>
  </w:style>
  <w:style w:type="character" w:styleId="ad">
    <w:name w:val="Hyperlink"/>
    <w:basedOn w:val="a0"/>
    <w:uiPriority w:val="99"/>
    <w:semiHidden/>
    <w:unhideWhenUsed/>
    <w:rsid w:val="00170193"/>
    <w:rPr>
      <w:color w:val="0563C1"/>
      <w:u w:val="single"/>
    </w:rPr>
  </w:style>
  <w:style w:type="paragraph" w:customStyle="1" w:styleId="EQ">
    <w:name w:val="EQ"/>
    <w:basedOn w:val="a"/>
    <w:next w:val="a"/>
    <w:rsid w:val="000B15E5"/>
    <w:pPr>
      <w:keepLines/>
      <w:tabs>
        <w:tab w:val="center" w:pos="4536"/>
        <w:tab w:val="right" w:pos="9072"/>
      </w:tabs>
    </w:pPr>
    <w:rPr>
      <w:rFonts w:eastAsia="맑은 고딕"/>
      <w:noProof/>
    </w:rPr>
  </w:style>
  <w:style w:type="character" w:customStyle="1" w:styleId="Char3">
    <w:name w:val="목록 단락 Char"/>
    <w:aliases w:val="- Bullets Char,List Paragraph Char,リスト段落 Char,列出段落 Char"/>
    <w:basedOn w:val="a0"/>
    <w:link w:val="ac"/>
    <w:uiPriority w:val="34"/>
    <w:locked/>
    <w:rsid w:val="00B71D5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574645">
      <w:bodyDiv w:val="1"/>
      <w:marLeft w:val="0"/>
      <w:marRight w:val="0"/>
      <w:marTop w:val="0"/>
      <w:marBottom w:val="0"/>
      <w:divBdr>
        <w:top w:val="none" w:sz="0" w:space="0" w:color="auto"/>
        <w:left w:val="none" w:sz="0" w:space="0" w:color="auto"/>
        <w:bottom w:val="none" w:sz="0" w:space="0" w:color="auto"/>
        <w:right w:val="none" w:sz="0" w:space="0" w:color="auto"/>
      </w:divBdr>
    </w:div>
    <w:div w:id="724108788">
      <w:bodyDiv w:val="1"/>
      <w:marLeft w:val="0"/>
      <w:marRight w:val="0"/>
      <w:marTop w:val="0"/>
      <w:marBottom w:val="0"/>
      <w:divBdr>
        <w:top w:val="none" w:sz="0" w:space="0" w:color="auto"/>
        <w:left w:val="none" w:sz="0" w:space="0" w:color="auto"/>
        <w:bottom w:val="none" w:sz="0" w:space="0" w:color="auto"/>
        <w:right w:val="none" w:sz="0" w:space="0" w:color="auto"/>
      </w:divBdr>
    </w:div>
    <w:div w:id="1274557199">
      <w:bodyDiv w:val="1"/>
      <w:marLeft w:val="0"/>
      <w:marRight w:val="0"/>
      <w:marTop w:val="0"/>
      <w:marBottom w:val="0"/>
      <w:divBdr>
        <w:top w:val="none" w:sz="0" w:space="0" w:color="auto"/>
        <w:left w:val="none" w:sz="0" w:space="0" w:color="auto"/>
        <w:bottom w:val="none" w:sz="0" w:space="0" w:color="auto"/>
        <w:right w:val="none" w:sz="0" w:space="0" w:color="auto"/>
      </w:divBdr>
    </w:div>
    <w:div w:id="179024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2028</TotalTime>
  <Pages>3</Pages>
  <Words>972</Words>
  <Characters>5543</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LEE</dc:creator>
  <cp:keywords/>
  <dc:description/>
  <cp:lastModifiedBy>SunYoung</cp:lastModifiedBy>
  <cp:revision>96</cp:revision>
  <dcterms:created xsi:type="dcterms:W3CDTF">2018-01-09T05:32:00Z</dcterms:created>
  <dcterms:modified xsi:type="dcterms:W3CDTF">2018-02-15T00:08:00Z</dcterms:modified>
</cp:coreProperties>
</file>